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186F" w14:textId="77777777" w:rsidR="00E02607" w:rsidRDefault="00E02607" w:rsidP="00E02607">
      <w:pPr>
        <w:spacing w:after="0" w:line="240" w:lineRule="auto"/>
        <w:ind w:left="3827"/>
        <w:rPr>
          <w:rFonts w:ascii="Times New Roman" w:eastAsia="Times New Roman" w:hAnsi="Times New Roman" w:cs="Times New Roman"/>
          <w:color w:val="000000"/>
          <w:kern w:val="0"/>
          <w:sz w:val="28"/>
          <w:szCs w:val="28"/>
          <w:shd w:val="clear" w:color="auto" w:fill="FFFFFF"/>
          <w:lang w:val="ru-UA" w:eastAsia="ru-UA"/>
          <w14:ligatures w14:val="none"/>
        </w:rPr>
      </w:pPr>
    </w:p>
    <w:p w14:paraId="27E9ABDE" w14:textId="77777777" w:rsidR="00E02607" w:rsidRDefault="00E02607" w:rsidP="00E02607">
      <w:pPr>
        <w:spacing w:after="0" w:line="240" w:lineRule="auto"/>
        <w:ind w:left="3827"/>
        <w:rPr>
          <w:rFonts w:ascii="Times New Roman" w:eastAsia="Times New Roman" w:hAnsi="Times New Roman" w:cs="Times New Roman"/>
          <w:color w:val="000000"/>
          <w:kern w:val="0"/>
          <w:sz w:val="28"/>
          <w:szCs w:val="28"/>
          <w:shd w:val="clear" w:color="auto" w:fill="FFFFFF"/>
          <w:lang w:val="ru-UA" w:eastAsia="ru-UA"/>
          <w14:ligatures w14:val="none"/>
        </w:rPr>
      </w:pPr>
    </w:p>
    <w:p w14:paraId="72EDC026" w14:textId="77777777" w:rsidR="00E02607" w:rsidRDefault="00E02607" w:rsidP="00E02607">
      <w:pPr>
        <w:pStyle w:val="paragraph"/>
        <w:spacing w:before="0" w:beforeAutospacing="0" w:after="0" w:afterAutospacing="0"/>
        <w:jc w:val="center"/>
        <w:textAlignment w:val="baseline"/>
        <w:rPr>
          <w:sz w:val="28"/>
          <w:szCs w:val="28"/>
        </w:rPr>
      </w:pPr>
      <w:r>
        <w:rPr>
          <w:rStyle w:val="normaltextrun"/>
          <w:b/>
          <w:bCs/>
          <w:color w:val="000000"/>
          <w:sz w:val="28"/>
          <w:szCs w:val="28"/>
        </w:rPr>
        <w:t>ВСЕУКРАЇНСЬКА ГРОМАДСЬКА ОРГАНІЗАЦІЯ</w:t>
      </w:r>
      <w:r>
        <w:rPr>
          <w:rStyle w:val="normaltextrun"/>
          <w:color w:val="000000"/>
          <w:sz w:val="28"/>
          <w:szCs w:val="28"/>
        </w:rPr>
        <w:t> </w:t>
      </w:r>
      <w:r>
        <w:rPr>
          <w:rStyle w:val="eop"/>
          <w:rFonts w:eastAsiaTheme="majorEastAsia"/>
          <w:color w:val="000000"/>
          <w:sz w:val="28"/>
          <w:szCs w:val="28"/>
        </w:rPr>
        <w:t> </w:t>
      </w:r>
    </w:p>
    <w:p w14:paraId="25F15A8E" w14:textId="77777777" w:rsidR="00E02607" w:rsidRDefault="00E02607" w:rsidP="00E02607">
      <w:pPr>
        <w:pStyle w:val="paragraph"/>
        <w:spacing w:before="0" w:beforeAutospacing="0" w:after="0" w:afterAutospacing="0"/>
        <w:jc w:val="center"/>
        <w:textAlignment w:val="baseline"/>
        <w:rPr>
          <w:sz w:val="28"/>
          <w:szCs w:val="28"/>
        </w:rPr>
      </w:pPr>
      <w:r>
        <w:rPr>
          <w:rStyle w:val="normaltextrun"/>
          <w:smallCaps/>
          <w:color w:val="000000"/>
          <w:sz w:val="28"/>
          <w:szCs w:val="28"/>
        </w:rPr>
        <w:t>«Асоціація працівників дошкільної освіти»</w:t>
      </w:r>
      <w:r>
        <w:rPr>
          <w:rStyle w:val="normaltextrun"/>
          <w:color w:val="000000"/>
          <w:sz w:val="28"/>
          <w:szCs w:val="28"/>
        </w:rPr>
        <w:t> </w:t>
      </w:r>
      <w:r>
        <w:rPr>
          <w:rStyle w:val="eop"/>
          <w:rFonts w:eastAsiaTheme="majorEastAsia"/>
          <w:color w:val="000000"/>
          <w:sz w:val="28"/>
          <w:szCs w:val="28"/>
        </w:rPr>
        <w:t> </w:t>
      </w:r>
      <w:r>
        <w:rPr>
          <w:rStyle w:val="normaltextrun"/>
          <w:color w:val="000000"/>
          <w:sz w:val="28"/>
          <w:szCs w:val="28"/>
        </w:rPr>
        <w:t> </w:t>
      </w:r>
      <w:r>
        <w:rPr>
          <w:rStyle w:val="eop"/>
          <w:rFonts w:eastAsiaTheme="majorEastAsia"/>
          <w:color w:val="000000"/>
          <w:sz w:val="28"/>
          <w:szCs w:val="28"/>
        </w:rPr>
        <w:t> </w:t>
      </w:r>
    </w:p>
    <w:p w14:paraId="372BD107" w14:textId="77777777" w:rsidR="00E02607" w:rsidRDefault="00E02607" w:rsidP="00E02607">
      <w:pPr>
        <w:pStyle w:val="paragraph"/>
        <w:spacing w:before="0" w:beforeAutospacing="0" w:after="0" w:afterAutospacing="0"/>
        <w:jc w:val="center"/>
        <w:textAlignment w:val="baseline"/>
        <w:rPr>
          <w:sz w:val="20"/>
          <w:szCs w:val="20"/>
        </w:rPr>
      </w:pPr>
      <w:r>
        <w:rPr>
          <w:rStyle w:val="normaltextrun"/>
          <w:color w:val="000000"/>
          <w:sz w:val="20"/>
          <w:szCs w:val="20"/>
        </w:rPr>
        <w:t>Юридична адреса: вул. Є. Сверстюка, 11, м. Київ, 02660</w:t>
      </w:r>
      <w:r>
        <w:rPr>
          <w:rStyle w:val="normaltextrun"/>
          <w:color w:val="000000"/>
          <w:sz w:val="20"/>
          <w:szCs w:val="20"/>
          <w:lang w:val="ru-RU"/>
        </w:rPr>
        <w:t> </w:t>
      </w:r>
      <w:r>
        <w:rPr>
          <w:rStyle w:val="normaltextrun"/>
          <w:color w:val="000000"/>
          <w:sz w:val="20"/>
          <w:szCs w:val="20"/>
        </w:rPr>
        <w:t> </w:t>
      </w:r>
      <w:r>
        <w:rPr>
          <w:rStyle w:val="eop"/>
          <w:rFonts w:eastAsiaTheme="majorEastAsia"/>
          <w:color w:val="000000"/>
          <w:sz w:val="20"/>
          <w:szCs w:val="20"/>
        </w:rPr>
        <w:t> </w:t>
      </w:r>
    </w:p>
    <w:p w14:paraId="26FED269" w14:textId="77777777" w:rsidR="00E02607" w:rsidRDefault="00E02607" w:rsidP="00E02607">
      <w:pPr>
        <w:pStyle w:val="paragraph"/>
        <w:spacing w:before="0" w:beforeAutospacing="0" w:after="0" w:afterAutospacing="0"/>
        <w:jc w:val="center"/>
        <w:textAlignment w:val="baseline"/>
        <w:rPr>
          <w:sz w:val="20"/>
          <w:szCs w:val="20"/>
        </w:rPr>
      </w:pPr>
      <w:r>
        <w:rPr>
          <w:rStyle w:val="normaltextrun"/>
          <w:color w:val="000000"/>
          <w:sz w:val="20"/>
          <w:szCs w:val="20"/>
        </w:rPr>
        <w:t>Поштова адреса: вул. Костянтинівська, 71, а</w:t>
      </w:r>
      <w:r>
        <w:rPr>
          <w:rStyle w:val="normaltextrun"/>
          <w:color w:val="000000"/>
          <w:sz w:val="20"/>
          <w:szCs w:val="20"/>
          <w:lang w:val="ru-RU"/>
        </w:rPr>
        <w:t>/</w:t>
      </w:r>
      <w:r>
        <w:rPr>
          <w:rStyle w:val="normaltextrun"/>
          <w:color w:val="000000"/>
          <w:sz w:val="20"/>
          <w:szCs w:val="20"/>
        </w:rPr>
        <w:t>с 8, Київ, 04080  </w:t>
      </w:r>
      <w:r>
        <w:rPr>
          <w:rStyle w:val="eop"/>
          <w:rFonts w:eastAsiaTheme="majorEastAsia"/>
          <w:color w:val="000000"/>
          <w:sz w:val="20"/>
          <w:szCs w:val="20"/>
        </w:rPr>
        <w:t> </w:t>
      </w:r>
    </w:p>
    <w:p w14:paraId="18DAC9F5" w14:textId="77777777" w:rsidR="00E02607" w:rsidRDefault="00E02607" w:rsidP="00E02607">
      <w:pPr>
        <w:pStyle w:val="paragraph"/>
        <w:spacing w:before="0" w:beforeAutospacing="0" w:after="0" w:afterAutospacing="0"/>
        <w:jc w:val="center"/>
        <w:textAlignment w:val="baseline"/>
        <w:rPr>
          <w:sz w:val="20"/>
          <w:szCs w:val="20"/>
        </w:rPr>
      </w:pPr>
      <w:r>
        <w:rPr>
          <w:rStyle w:val="spellingerror"/>
          <w:color w:val="000000"/>
          <w:sz w:val="20"/>
          <w:szCs w:val="20"/>
        </w:rPr>
        <w:t>Тел</w:t>
      </w:r>
      <w:r>
        <w:rPr>
          <w:rStyle w:val="normaltextrun"/>
          <w:color w:val="000000"/>
          <w:sz w:val="20"/>
          <w:szCs w:val="20"/>
        </w:rPr>
        <w:t>. 0 67 238 18 64; </w:t>
      </w:r>
      <w:r>
        <w:rPr>
          <w:rStyle w:val="normaltextrun"/>
          <w:color w:val="000000"/>
          <w:sz w:val="20"/>
          <w:szCs w:val="20"/>
          <w:lang w:val="ru-RU"/>
        </w:rPr>
        <w:t> </w:t>
      </w:r>
      <w:r>
        <w:rPr>
          <w:rStyle w:val="normaltextrun"/>
          <w:color w:val="000000"/>
          <w:sz w:val="20"/>
          <w:szCs w:val="20"/>
        </w:rPr>
        <w:t> </w:t>
      </w:r>
      <w:r>
        <w:rPr>
          <w:rStyle w:val="eop"/>
          <w:rFonts w:eastAsiaTheme="majorEastAsia"/>
          <w:color w:val="000000"/>
          <w:sz w:val="20"/>
          <w:szCs w:val="20"/>
        </w:rPr>
        <w:t> </w:t>
      </w:r>
    </w:p>
    <w:p w14:paraId="1C827E3E" w14:textId="77777777" w:rsidR="00E02607" w:rsidRDefault="00E02607" w:rsidP="00E02607">
      <w:pPr>
        <w:pStyle w:val="paragraph"/>
        <w:spacing w:before="0" w:beforeAutospacing="0" w:after="0" w:afterAutospacing="0"/>
        <w:jc w:val="center"/>
        <w:textAlignment w:val="baseline"/>
        <w:rPr>
          <w:sz w:val="20"/>
          <w:szCs w:val="20"/>
        </w:rPr>
      </w:pPr>
      <w:r>
        <w:rPr>
          <w:rStyle w:val="normaltextrun"/>
          <w:color w:val="000000"/>
          <w:sz w:val="20"/>
          <w:szCs w:val="20"/>
        </w:rPr>
        <w:t>е-</w:t>
      </w:r>
      <w:r>
        <w:rPr>
          <w:rStyle w:val="spellingerror"/>
          <w:color w:val="000000"/>
          <w:sz w:val="20"/>
          <w:szCs w:val="20"/>
        </w:rPr>
        <w:t>mail</w:t>
      </w:r>
      <w:r>
        <w:rPr>
          <w:rStyle w:val="normaltextrun"/>
          <w:color w:val="000000"/>
          <w:sz w:val="20"/>
          <w:szCs w:val="20"/>
        </w:rPr>
        <w:t>: </w:t>
      </w:r>
      <w:hyperlink r:id="rId4" w:tgtFrame="_blank" w:history="1">
        <w:r>
          <w:rPr>
            <w:rStyle w:val="normaltextrun"/>
            <w:color w:val="0563C1"/>
            <w:sz w:val="20"/>
            <w:szCs w:val="20"/>
            <w:u w:val="single"/>
            <w:lang w:val="en-US"/>
          </w:rPr>
          <w:t>nOmelianenko</w:t>
        </w:r>
        <w:r>
          <w:rPr>
            <w:rStyle w:val="normaltextrun"/>
            <w:color w:val="0563C1"/>
            <w:sz w:val="20"/>
            <w:szCs w:val="20"/>
            <w:u w:val="single"/>
          </w:rPr>
          <w:t>@expertus.com.ua</w:t>
        </w:r>
      </w:hyperlink>
      <w:r>
        <w:rPr>
          <w:rStyle w:val="normaltextrun"/>
          <w:color w:val="000000"/>
          <w:sz w:val="20"/>
          <w:szCs w:val="20"/>
        </w:rPr>
        <w:t>; </w:t>
      </w:r>
      <w:hyperlink r:id="rId5" w:tgtFrame="_blank" w:history="1">
        <w:r>
          <w:rPr>
            <w:rStyle w:val="normaltextrun"/>
            <w:color w:val="0563C1"/>
            <w:sz w:val="20"/>
            <w:szCs w:val="20"/>
            <w:u w:val="single"/>
          </w:rPr>
          <w:t>www.facebook.com/doshkillia.ua</w:t>
        </w:r>
      </w:hyperlink>
      <w:r>
        <w:rPr>
          <w:rStyle w:val="normaltextrun"/>
          <w:color w:val="000000"/>
          <w:sz w:val="20"/>
          <w:szCs w:val="20"/>
          <w:lang w:val="ru-RU"/>
        </w:rPr>
        <w:t> </w:t>
      </w:r>
      <w:r>
        <w:rPr>
          <w:rStyle w:val="normaltextrun"/>
          <w:color w:val="000000"/>
          <w:sz w:val="20"/>
          <w:szCs w:val="20"/>
        </w:rPr>
        <w:t>  </w:t>
      </w:r>
      <w:r>
        <w:rPr>
          <w:rStyle w:val="eop"/>
          <w:rFonts w:eastAsiaTheme="majorEastAsia"/>
          <w:color w:val="000000"/>
          <w:sz w:val="20"/>
          <w:szCs w:val="20"/>
        </w:rPr>
        <w:t> </w:t>
      </w:r>
    </w:p>
    <w:p w14:paraId="5531D9E1" w14:textId="77777777" w:rsidR="00E02607" w:rsidRDefault="00E02607" w:rsidP="00E0260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lang w:val="ru-RU"/>
        </w:rPr>
        <w:t> </w:t>
      </w:r>
      <w:r>
        <w:rPr>
          <w:rStyle w:val="eop"/>
          <w:rFonts w:eastAsiaTheme="majorEastAsia"/>
          <w:color w:val="000000"/>
          <w:sz w:val="28"/>
          <w:szCs w:val="28"/>
        </w:rPr>
        <w:t> </w:t>
      </w:r>
    </w:p>
    <w:p w14:paraId="74805FE8" w14:textId="77777777" w:rsidR="00E02607" w:rsidRDefault="00E02607" w:rsidP="00E0260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НАКАЗ</w:t>
      </w:r>
      <w:r>
        <w:rPr>
          <w:rStyle w:val="eop"/>
          <w:rFonts w:eastAsiaTheme="majorEastAsia"/>
          <w:sz w:val="28"/>
          <w:szCs w:val="28"/>
        </w:rPr>
        <w:t> </w:t>
      </w:r>
    </w:p>
    <w:p w14:paraId="7BEC38F2" w14:textId="77777777" w:rsidR="00E02607" w:rsidRDefault="00E02607" w:rsidP="00E02607">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sz w:val="28"/>
          <w:szCs w:val="28"/>
        </w:rPr>
        <w:t> </w:t>
      </w:r>
    </w:p>
    <w:p w14:paraId="30518AE2" w14:textId="355B8086" w:rsidR="00E02607" w:rsidRDefault="00E17358" w:rsidP="00E02607">
      <w:pPr>
        <w:pStyle w:val="paragraph"/>
        <w:spacing w:before="0" w:beforeAutospacing="0" w:after="0" w:afterAutospacing="0"/>
        <w:jc w:val="both"/>
        <w:textAlignment w:val="baseline"/>
        <w:rPr>
          <w:rStyle w:val="normaltextrun"/>
          <w:sz w:val="28"/>
          <w:szCs w:val="28"/>
        </w:rPr>
      </w:pPr>
      <w:r>
        <w:rPr>
          <w:rStyle w:val="normaltextrun"/>
          <w:sz w:val="28"/>
          <w:szCs w:val="28"/>
        </w:rPr>
        <w:t>29</w:t>
      </w:r>
      <w:r w:rsidR="00E02607">
        <w:rPr>
          <w:rStyle w:val="normaltextrun"/>
          <w:sz w:val="28"/>
          <w:szCs w:val="28"/>
        </w:rPr>
        <w:t>.1</w:t>
      </w:r>
      <w:r>
        <w:rPr>
          <w:rStyle w:val="normaltextrun"/>
          <w:sz w:val="28"/>
          <w:szCs w:val="28"/>
        </w:rPr>
        <w:t>2</w:t>
      </w:r>
      <w:r w:rsidR="00E02607">
        <w:rPr>
          <w:rStyle w:val="normaltextrun"/>
          <w:sz w:val="28"/>
          <w:szCs w:val="28"/>
        </w:rPr>
        <w:t>.202</w:t>
      </w:r>
      <w:r w:rsidR="00E02607">
        <w:rPr>
          <w:rStyle w:val="normaltextrun"/>
          <w:sz w:val="28"/>
          <w:szCs w:val="28"/>
          <w:lang w:val="ru-RU"/>
        </w:rPr>
        <w:t>3</w:t>
      </w:r>
      <w:r w:rsidR="00E02607">
        <w:rPr>
          <w:rStyle w:val="tabchar"/>
          <w:rFonts w:ascii="Calibri" w:hAnsi="Calibri" w:cs="Calibri"/>
          <w:sz w:val="28"/>
          <w:szCs w:val="28"/>
        </w:rPr>
        <w:tab/>
      </w:r>
      <w:r w:rsidR="00E02607">
        <w:rPr>
          <w:rStyle w:val="tabchar"/>
          <w:rFonts w:ascii="Calibri" w:hAnsi="Calibri" w:cs="Calibri"/>
        </w:rPr>
        <w:tab/>
      </w:r>
      <w:r w:rsidR="00E02607">
        <w:rPr>
          <w:rStyle w:val="tabchar"/>
          <w:rFonts w:ascii="Calibri" w:hAnsi="Calibri" w:cs="Calibri"/>
        </w:rPr>
        <w:tab/>
      </w:r>
      <w:r w:rsidR="00E02607">
        <w:rPr>
          <w:rStyle w:val="normaltextrun"/>
          <w:sz w:val="28"/>
          <w:szCs w:val="28"/>
        </w:rPr>
        <w:t>                  Київ</w:t>
      </w:r>
      <w:r w:rsidR="00E02607">
        <w:rPr>
          <w:rStyle w:val="tabchar"/>
          <w:rFonts w:ascii="Calibri" w:hAnsi="Calibri" w:cs="Calibri"/>
          <w:sz w:val="28"/>
          <w:szCs w:val="28"/>
        </w:rPr>
        <w:tab/>
      </w:r>
      <w:r w:rsidR="00E02607">
        <w:rPr>
          <w:rStyle w:val="tabchar"/>
          <w:rFonts w:ascii="Calibri" w:hAnsi="Calibri" w:cs="Calibri"/>
        </w:rPr>
        <w:tab/>
      </w:r>
      <w:r w:rsidR="00E02607">
        <w:rPr>
          <w:rStyle w:val="tabchar"/>
          <w:rFonts w:ascii="Calibri" w:hAnsi="Calibri" w:cs="Calibri"/>
        </w:rPr>
        <w:tab/>
      </w:r>
      <w:r w:rsidR="00E02607">
        <w:rPr>
          <w:rStyle w:val="tabchar"/>
          <w:rFonts w:ascii="Calibri" w:hAnsi="Calibri" w:cs="Calibri"/>
        </w:rPr>
        <w:tab/>
        <w:t xml:space="preserve">             </w:t>
      </w:r>
      <w:r w:rsidR="00E02607">
        <w:rPr>
          <w:rStyle w:val="normaltextrun"/>
          <w:sz w:val="28"/>
          <w:szCs w:val="28"/>
        </w:rPr>
        <w:t xml:space="preserve">№  </w:t>
      </w:r>
      <w:r>
        <w:rPr>
          <w:rStyle w:val="normaltextrun"/>
          <w:sz w:val="28"/>
          <w:szCs w:val="28"/>
        </w:rPr>
        <w:t>46</w:t>
      </w:r>
      <w:r w:rsidR="00E02607">
        <w:rPr>
          <w:rStyle w:val="normaltextrun"/>
          <w:sz w:val="28"/>
          <w:szCs w:val="28"/>
        </w:rPr>
        <w:t>-о</w:t>
      </w:r>
    </w:p>
    <w:p w14:paraId="4349DA64" w14:textId="77777777" w:rsidR="00E02607" w:rsidRDefault="00E02607" w:rsidP="00E02607">
      <w:pPr>
        <w:pStyle w:val="paragraph"/>
        <w:spacing w:before="0" w:beforeAutospacing="0" w:after="0" w:afterAutospacing="0"/>
        <w:jc w:val="both"/>
        <w:textAlignment w:val="baseline"/>
        <w:rPr>
          <w:rStyle w:val="normaltextrun"/>
          <w:sz w:val="28"/>
          <w:szCs w:val="28"/>
        </w:rPr>
      </w:pPr>
    </w:p>
    <w:p w14:paraId="162D1371" w14:textId="2B27CBC7" w:rsidR="00E02607" w:rsidRPr="003C0E44" w:rsidRDefault="00E02607" w:rsidP="00E02607">
      <w:pPr>
        <w:pStyle w:val="ShiftAlt"/>
        <w:ind w:firstLine="0"/>
        <w:jc w:val="left"/>
        <w:rPr>
          <w:rStyle w:val="Bold"/>
          <w:b w:val="0"/>
          <w:bCs w:val="0"/>
          <w:szCs w:val="24"/>
        </w:rPr>
      </w:pPr>
      <w:r w:rsidRPr="003C0E44">
        <w:rPr>
          <w:rStyle w:val="Bold"/>
          <w:b w:val="0"/>
          <w:bCs w:val="0"/>
          <w:szCs w:val="24"/>
        </w:rPr>
        <w:t>Про затвердження програми навчання</w:t>
      </w:r>
    </w:p>
    <w:p w14:paraId="0266A082" w14:textId="77777777" w:rsidR="003C0E44" w:rsidRDefault="00E02607" w:rsidP="003C0E44">
      <w:pPr>
        <w:spacing w:after="0" w:line="240" w:lineRule="auto"/>
        <w:rPr>
          <w:rFonts w:ascii="Times New Roman" w:eastAsia="Times New Roman" w:hAnsi="Times New Roman" w:cs="Times New Roman"/>
          <w:color w:val="000000"/>
          <w:kern w:val="0"/>
          <w:sz w:val="24"/>
          <w:szCs w:val="24"/>
          <w:shd w:val="clear" w:color="auto" w:fill="FFFFFF"/>
          <w:lang w:val="uk-UA" w:eastAsia="ru-UA"/>
          <w14:ligatures w14:val="none"/>
        </w:rPr>
      </w:pPr>
      <w:r w:rsidRPr="003C0E44">
        <w:rPr>
          <w:rStyle w:val="Bold"/>
          <w:b w:val="0"/>
          <w:bCs w:val="0"/>
          <w:sz w:val="24"/>
          <w:szCs w:val="24"/>
        </w:rPr>
        <w:t xml:space="preserve">з питань </w:t>
      </w:r>
      <w:r w:rsidR="003C0E44" w:rsidRPr="00E02607">
        <w:rPr>
          <w:rFonts w:ascii="Times New Roman" w:eastAsia="Times New Roman" w:hAnsi="Times New Roman" w:cs="Times New Roman"/>
          <w:color w:val="000000"/>
          <w:kern w:val="0"/>
          <w:sz w:val="24"/>
          <w:szCs w:val="24"/>
          <w:shd w:val="clear" w:color="auto" w:fill="FFFFFF"/>
          <w:lang w:val="uk-UA" w:eastAsia="ru-UA"/>
          <w14:ligatures w14:val="none"/>
        </w:rPr>
        <w:t xml:space="preserve">гендерній рівності в дошкільному </w:t>
      </w:r>
    </w:p>
    <w:p w14:paraId="2E4974EB" w14:textId="77777777" w:rsidR="003C0E44" w:rsidRDefault="003C0E44" w:rsidP="003C0E44">
      <w:pPr>
        <w:spacing w:after="0" w:line="240" w:lineRule="auto"/>
        <w:rPr>
          <w:rFonts w:ascii="Times New Roman" w:eastAsia="Times New Roman" w:hAnsi="Times New Roman" w:cs="Times New Roman"/>
          <w:color w:val="000000"/>
          <w:kern w:val="0"/>
          <w:sz w:val="24"/>
          <w:szCs w:val="24"/>
          <w:shd w:val="clear" w:color="auto" w:fill="FFFFFF"/>
          <w:lang w:val="uk-UA" w:eastAsia="ru-UA"/>
          <w14:ligatures w14:val="none"/>
        </w:rPr>
      </w:pPr>
      <w:r w:rsidRPr="00E02607">
        <w:rPr>
          <w:rFonts w:ascii="Times New Roman" w:eastAsia="Times New Roman" w:hAnsi="Times New Roman" w:cs="Times New Roman"/>
          <w:color w:val="000000"/>
          <w:kern w:val="0"/>
          <w:sz w:val="24"/>
          <w:szCs w:val="24"/>
          <w:shd w:val="clear" w:color="auto" w:fill="FFFFFF"/>
          <w:lang w:val="uk-UA" w:eastAsia="ru-UA"/>
          <w14:ligatures w14:val="none"/>
        </w:rPr>
        <w:t xml:space="preserve">дитинстві та запобіганню насильства </w:t>
      </w:r>
    </w:p>
    <w:p w14:paraId="28461CF9" w14:textId="4A0EA129" w:rsidR="003C0E44" w:rsidRPr="00E02607" w:rsidRDefault="003C0E44" w:rsidP="003C0E44">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4"/>
          <w:szCs w:val="24"/>
          <w:shd w:val="clear" w:color="auto" w:fill="FFFFFF"/>
          <w:lang w:val="uk-UA" w:eastAsia="ru-UA"/>
          <w14:ligatures w14:val="none"/>
        </w:rPr>
        <w:t>дорослих щодо дітей </w:t>
      </w:r>
    </w:p>
    <w:p w14:paraId="263F9E25" w14:textId="77777777" w:rsidR="00E02607" w:rsidRPr="003C0E44" w:rsidRDefault="00E02607" w:rsidP="00E02607">
      <w:pPr>
        <w:spacing w:line="240" w:lineRule="auto"/>
        <w:jc w:val="center"/>
        <w:rPr>
          <w:b/>
          <w:bCs/>
          <w:sz w:val="24"/>
          <w:szCs w:val="24"/>
          <w:lang w:val="uk-UA"/>
        </w:rPr>
      </w:pPr>
    </w:p>
    <w:p w14:paraId="71A2A91C" w14:textId="4D53EC2E" w:rsidR="00E02607" w:rsidRPr="00622D9D" w:rsidRDefault="00E02607" w:rsidP="00E02607">
      <w:pPr>
        <w:spacing w:line="240" w:lineRule="auto"/>
        <w:ind w:firstLine="567"/>
        <w:contextualSpacing/>
        <w:jc w:val="both"/>
        <w:rPr>
          <w:rFonts w:ascii="Times New Roman" w:eastAsia="Times New Roman" w:hAnsi="Times New Roman" w:cs="Times New Roman"/>
          <w:b/>
          <w:sz w:val="28"/>
          <w:szCs w:val="28"/>
          <w:lang w:val="uk-UA"/>
        </w:rPr>
      </w:pPr>
      <w:r w:rsidRPr="0052188E">
        <w:rPr>
          <w:rFonts w:ascii="Times New Roman" w:hAnsi="Times New Roman" w:cs="Times New Roman"/>
          <w:sz w:val="28"/>
          <w:szCs w:val="28"/>
          <w:lang w:val="uk-UA"/>
        </w:rPr>
        <w:t xml:space="preserve">З метою реалізації </w:t>
      </w:r>
      <w:r w:rsidR="003C0E44">
        <w:rPr>
          <w:rFonts w:ascii="Times New Roman" w:hAnsi="Times New Roman" w:cs="Times New Roman"/>
          <w:sz w:val="28"/>
          <w:szCs w:val="28"/>
          <w:lang w:val="uk-UA"/>
        </w:rPr>
        <w:t>активності</w:t>
      </w:r>
      <w:r w:rsidRPr="0052188E">
        <w:rPr>
          <w:rFonts w:ascii="Times New Roman" w:hAnsi="Times New Roman" w:cs="Times New Roman"/>
          <w:sz w:val="28"/>
          <w:szCs w:val="28"/>
          <w:lang w:val="uk-UA"/>
        </w:rPr>
        <w:t xml:space="preserve"> 2.</w:t>
      </w:r>
      <w:r>
        <w:rPr>
          <w:rFonts w:ascii="Times New Roman" w:hAnsi="Times New Roman" w:cs="Times New Roman"/>
          <w:sz w:val="28"/>
          <w:szCs w:val="28"/>
          <w:lang w:val="uk-UA"/>
        </w:rPr>
        <w:t>2</w:t>
      </w:r>
      <w:r w:rsidRPr="0052188E">
        <w:rPr>
          <w:rFonts w:ascii="Times New Roman" w:hAnsi="Times New Roman" w:cs="Times New Roman"/>
          <w:sz w:val="28"/>
          <w:szCs w:val="28"/>
          <w:lang w:val="uk-UA"/>
        </w:rPr>
        <w:t>.</w:t>
      </w:r>
      <w:r>
        <w:rPr>
          <w:rFonts w:ascii="Times New Roman" w:hAnsi="Times New Roman" w:cs="Times New Roman"/>
          <w:sz w:val="28"/>
          <w:szCs w:val="28"/>
          <w:lang w:val="uk-UA"/>
        </w:rPr>
        <w:t>1.</w:t>
      </w:r>
      <w:r w:rsidR="003C0E44">
        <w:rPr>
          <w:rFonts w:ascii="Times New Roman" w:hAnsi="Times New Roman" w:cs="Times New Roman"/>
          <w:sz w:val="28"/>
          <w:szCs w:val="28"/>
          <w:lang w:val="uk-UA"/>
        </w:rPr>
        <w:t>2</w:t>
      </w:r>
      <w:r w:rsidRPr="0052188E">
        <w:rPr>
          <w:rFonts w:ascii="Times New Roman" w:hAnsi="Times New Roman" w:cs="Times New Roman"/>
          <w:sz w:val="28"/>
          <w:szCs w:val="28"/>
          <w:lang w:val="uk-UA"/>
        </w:rPr>
        <w:t>, передбачен</w:t>
      </w:r>
      <w:r w:rsidR="003C0E44">
        <w:rPr>
          <w:rFonts w:ascii="Times New Roman" w:hAnsi="Times New Roman" w:cs="Times New Roman"/>
          <w:sz w:val="28"/>
          <w:szCs w:val="28"/>
          <w:lang w:val="uk-UA"/>
        </w:rPr>
        <w:t>ої</w:t>
      </w:r>
      <w:r w:rsidRPr="0052188E">
        <w:rPr>
          <w:rFonts w:ascii="Times New Roman" w:hAnsi="Times New Roman" w:cs="Times New Roman"/>
          <w:sz w:val="28"/>
          <w:szCs w:val="28"/>
          <w:lang w:val="uk-UA"/>
        </w:rPr>
        <w:t xml:space="preserve"> проектом ЮНІСЕФ «</w:t>
      </w:r>
      <w:r w:rsidRPr="0052188E">
        <w:rPr>
          <w:rFonts w:ascii="Times New Roman" w:eastAsia="Times New Roman" w:hAnsi="Times New Roman" w:cs="Times New Roman"/>
          <w:color w:val="000000"/>
          <w:sz w:val="28"/>
          <w:szCs w:val="28"/>
          <w:lang w:val="uk-UA"/>
        </w:rPr>
        <w:t>Забезпечення безперервності навчання та розвитку дітей дошкільного віку в умовах кризи в Україні»,  підвищення професійного розвитку педагогічних працівників закладів дошкільної освіти</w:t>
      </w:r>
      <w:r>
        <w:rPr>
          <w:rFonts w:ascii="Times New Roman" w:eastAsia="Times New Roman" w:hAnsi="Times New Roman" w:cs="Times New Roman"/>
          <w:color w:val="000000"/>
          <w:sz w:val="28"/>
          <w:szCs w:val="28"/>
          <w:lang w:val="uk-UA"/>
        </w:rPr>
        <w:t>, проведення о</w:t>
      </w:r>
      <w:r w:rsidR="003C0E44">
        <w:rPr>
          <w:rFonts w:ascii="Times New Roman" w:eastAsia="Times New Roman" w:hAnsi="Times New Roman" w:cs="Times New Roman"/>
          <w:color w:val="000000"/>
          <w:sz w:val="28"/>
          <w:szCs w:val="28"/>
          <w:lang w:val="uk-UA"/>
        </w:rPr>
        <w:t>нлайн</w:t>
      </w:r>
      <w:r>
        <w:rPr>
          <w:rFonts w:ascii="Times New Roman" w:eastAsia="Times New Roman" w:hAnsi="Times New Roman" w:cs="Times New Roman"/>
          <w:color w:val="000000"/>
          <w:sz w:val="28"/>
          <w:szCs w:val="28"/>
          <w:lang w:val="uk-UA"/>
        </w:rPr>
        <w:t xml:space="preserve"> навчання </w:t>
      </w:r>
      <w:r w:rsidR="003C0E44">
        <w:rPr>
          <w:rFonts w:ascii="Times New Roman" w:eastAsia="Times New Roman" w:hAnsi="Times New Roman" w:cs="Times New Roman"/>
          <w:color w:val="000000"/>
          <w:sz w:val="28"/>
          <w:szCs w:val="28"/>
          <w:lang w:val="uk-UA"/>
        </w:rPr>
        <w:t>(6500 осіб) з пріоритетних ЮНІСЕФ громад (Київська, Житомирська, Полтавська, Кіровоградська, Закарпатська, Львівська, Чернігівська області)</w:t>
      </w:r>
    </w:p>
    <w:p w14:paraId="083E95CE" w14:textId="77777777" w:rsidR="00E02607" w:rsidRPr="0052188E" w:rsidRDefault="00E02607" w:rsidP="00E02607">
      <w:pPr>
        <w:pStyle w:val="ShiftAlt"/>
        <w:ind w:firstLine="0"/>
        <w:rPr>
          <w:rFonts w:cs="Times New Roman"/>
          <w:sz w:val="28"/>
          <w:szCs w:val="28"/>
        </w:rPr>
      </w:pPr>
      <w:r w:rsidRPr="0052188E">
        <w:rPr>
          <w:rFonts w:cs="Times New Roman"/>
          <w:sz w:val="28"/>
          <w:szCs w:val="28"/>
        </w:rPr>
        <w:t>НAКАЗУЮ:</w:t>
      </w:r>
    </w:p>
    <w:p w14:paraId="6405B269" w14:textId="77777777" w:rsidR="00E02607" w:rsidRPr="0052188E" w:rsidRDefault="00E02607" w:rsidP="00E02607">
      <w:pPr>
        <w:spacing w:line="240" w:lineRule="auto"/>
        <w:ind w:firstLine="567"/>
        <w:contextualSpacing/>
        <w:jc w:val="both"/>
        <w:rPr>
          <w:rFonts w:ascii="Times New Roman" w:eastAsia="Times New Roman" w:hAnsi="Times New Roman" w:cs="Times New Roman"/>
          <w:sz w:val="28"/>
          <w:szCs w:val="28"/>
          <w:lang w:val="uk-UA"/>
        </w:rPr>
      </w:pPr>
      <w:r w:rsidRPr="0052188E">
        <w:rPr>
          <w:rFonts w:ascii="Times New Roman" w:hAnsi="Times New Roman" w:cs="Times New Roman"/>
          <w:sz w:val="28"/>
          <w:szCs w:val="28"/>
          <w:lang w:val="uk-UA"/>
        </w:rPr>
        <w:t xml:space="preserve">1.Затвердити </w:t>
      </w:r>
      <w:r w:rsidRPr="0052188E">
        <w:rPr>
          <w:rFonts w:ascii="Times New Roman" w:hAnsi="Times New Roman" w:cs="Times New Roman"/>
          <w:color w:val="333333"/>
          <w:sz w:val="28"/>
          <w:szCs w:val="28"/>
          <w:shd w:val="clear" w:color="auto" w:fill="FFFFFF"/>
          <w:lang w:val="uk-UA"/>
        </w:rPr>
        <w:t xml:space="preserve">Програму </w:t>
      </w:r>
      <w:r w:rsidRPr="0052188E">
        <w:rPr>
          <w:rFonts w:ascii="Times New Roman" w:eastAsia="Times New Roman" w:hAnsi="Times New Roman" w:cs="Times New Roman"/>
          <w:sz w:val="28"/>
          <w:szCs w:val="28"/>
          <w:lang w:val="uk-UA"/>
        </w:rPr>
        <w:t>підвищення кваліфікації педагогічних працівників -</w:t>
      </w:r>
      <w:r>
        <w:rPr>
          <w:rFonts w:ascii="Times New Roman" w:eastAsia="Times New Roman" w:hAnsi="Times New Roman" w:cs="Times New Roman"/>
          <w:sz w:val="28"/>
          <w:szCs w:val="28"/>
          <w:lang w:val="uk-UA"/>
        </w:rPr>
        <w:t xml:space="preserve"> </w:t>
      </w:r>
      <w:r w:rsidRPr="0052188E">
        <w:rPr>
          <w:rFonts w:ascii="Times New Roman" w:eastAsia="Times New Roman" w:hAnsi="Times New Roman" w:cs="Times New Roman"/>
          <w:sz w:val="28"/>
          <w:szCs w:val="28"/>
          <w:lang w:val="uk-UA"/>
        </w:rPr>
        <w:t>30 годин (Додаток 1).</w:t>
      </w:r>
    </w:p>
    <w:p w14:paraId="499A5749" w14:textId="03E495EC" w:rsidR="00E02607" w:rsidRPr="0052188E" w:rsidRDefault="00E02607" w:rsidP="00E02607">
      <w:pPr>
        <w:spacing w:line="240" w:lineRule="auto"/>
        <w:ind w:firstLine="567"/>
        <w:contextualSpacing/>
        <w:jc w:val="both"/>
        <w:rPr>
          <w:rFonts w:ascii="Times New Roman" w:eastAsia="Times New Roman" w:hAnsi="Times New Roman" w:cs="Times New Roman"/>
          <w:sz w:val="28"/>
          <w:szCs w:val="28"/>
          <w:lang w:val="uk-UA"/>
        </w:rPr>
      </w:pPr>
      <w:r w:rsidRPr="0052188E">
        <w:rPr>
          <w:rFonts w:ascii="Times New Roman" w:eastAsia="Times New Roman" w:hAnsi="Times New Roman" w:cs="Times New Roman"/>
          <w:sz w:val="28"/>
          <w:szCs w:val="28"/>
          <w:lang w:val="uk-UA"/>
        </w:rPr>
        <w:t xml:space="preserve">2. Розпочати навчання  </w:t>
      </w:r>
      <w:r w:rsidR="003C0E44">
        <w:rPr>
          <w:rFonts w:ascii="Times New Roman" w:eastAsia="Times New Roman" w:hAnsi="Times New Roman" w:cs="Times New Roman"/>
          <w:sz w:val="28"/>
          <w:szCs w:val="28"/>
          <w:lang w:val="uk-UA"/>
        </w:rPr>
        <w:t>06</w:t>
      </w:r>
      <w:r w:rsidRPr="0052188E">
        <w:rPr>
          <w:rFonts w:ascii="Times New Roman" w:eastAsia="Times New Roman" w:hAnsi="Times New Roman" w:cs="Times New Roman"/>
          <w:sz w:val="28"/>
          <w:szCs w:val="28"/>
          <w:lang w:val="uk-UA"/>
        </w:rPr>
        <w:t>.</w:t>
      </w:r>
      <w:r w:rsidR="003C0E44">
        <w:rPr>
          <w:rFonts w:ascii="Times New Roman" w:eastAsia="Times New Roman" w:hAnsi="Times New Roman" w:cs="Times New Roman"/>
          <w:sz w:val="28"/>
          <w:szCs w:val="28"/>
          <w:lang w:val="uk-UA"/>
        </w:rPr>
        <w:t>01</w:t>
      </w:r>
      <w:r w:rsidRPr="0052188E">
        <w:rPr>
          <w:rFonts w:ascii="Times New Roman" w:eastAsia="Times New Roman" w:hAnsi="Times New Roman" w:cs="Times New Roman"/>
          <w:sz w:val="28"/>
          <w:szCs w:val="28"/>
          <w:lang w:val="uk-UA"/>
        </w:rPr>
        <w:t>.202</w:t>
      </w:r>
      <w:r w:rsidR="003C0E44">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за розробленим графіком та </w:t>
      </w:r>
      <w:r w:rsidR="003C0E44">
        <w:rPr>
          <w:rFonts w:ascii="Times New Roman" w:eastAsia="Times New Roman" w:hAnsi="Times New Roman" w:cs="Times New Roman"/>
          <w:sz w:val="28"/>
          <w:szCs w:val="28"/>
          <w:lang w:val="uk-UA"/>
        </w:rPr>
        <w:t>у створених гугл класах</w:t>
      </w:r>
      <w:r w:rsidRPr="0052188E">
        <w:rPr>
          <w:rFonts w:ascii="Times New Roman" w:eastAsia="Times New Roman" w:hAnsi="Times New Roman" w:cs="Times New Roman"/>
          <w:sz w:val="28"/>
          <w:szCs w:val="28"/>
          <w:lang w:val="uk-UA"/>
        </w:rPr>
        <w:t>.</w:t>
      </w:r>
    </w:p>
    <w:p w14:paraId="21BC79BB" w14:textId="0E2154CE" w:rsidR="00E02607" w:rsidRPr="0052188E" w:rsidRDefault="003C0E44" w:rsidP="003C0E44">
      <w:pPr>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00E02607" w:rsidRPr="0052188E">
        <w:rPr>
          <w:rFonts w:ascii="Times New Roman" w:eastAsia="Times New Roman" w:hAnsi="Times New Roman" w:cs="Times New Roman"/>
          <w:sz w:val="28"/>
          <w:szCs w:val="28"/>
          <w:lang w:val="uk-UA"/>
        </w:rPr>
        <w:t>Ільєнко Валентині, відповідальному секретарю</w:t>
      </w:r>
      <w:r w:rsidR="00E02607">
        <w:rPr>
          <w:rFonts w:ascii="Times New Roman" w:eastAsia="Times New Roman" w:hAnsi="Times New Roman" w:cs="Times New Roman"/>
          <w:sz w:val="28"/>
          <w:szCs w:val="28"/>
          <w:lang w:val="uk-UA"/>
        </w:rPr>
        <w:t>,</w:t>
      </w:r>
      <w:r w:rsidR="00E02607" w:rsidRPr="0052188E">
        <w:rPr>
          <w:rFonts w:ascii="Times New Roman" w:eastAsia="Times New Roman" w:hAnsi="Times New Roman" w:cs="Times New Roman"/>
          <w:sz w:val="28"/>
          <w:szCs w:val="28"/>
          <w:lang w:val="uk-UA"/>
        </w:rPr>
        <w:t xml:space="preserve"> розмістити Програму на сайті Асоціації</w:t>
      </w:r>
      <w:r>
        <w:rPr>
          <w:rFonts w:ascii="Times New Roman" w:eastAsia="Times New Roman" w:hAnsi="Times New Roman" w:cs="Times New Roman"/>
          <w:sz w:val="28"/>
          <w:szCs w:val="28"/>
          <w:lang w:val="uk-UA"/>
        </w:rPr>
        <w:t>.</w:t>
      </w:r>
      <w:r w:rsidR="00E02607" w:rsidRPr="0052188E">
        <w:rPr>
          <w:rFonts w:ascii="Times New Roman" w:eastAsia="Times New Roman" w:hAnsi="Times New Roman" w:cs="Times New Roman"/>
          <w:sz w:val="28"/>
          <w:szCs w:val="28"/>
          <w:lang w:val="uk-UA"/>
        </w:rPr>
        <w:t xml:space="preserve"> </w:t>
      </w:r>
    </w:p>
    <w:p w14:paraId="5696CA95" w14:textId="71B07CA0" w:rsidR="00E02607" w:rsidRPr="0052188E" w:rsidRDefault="003C0E44" w:rsidP="00E02607">
      <w:pPr>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E02607" w:rsidRPr="0052188E">
        <w:rPr>
          <w:rFonts w:ascii="Times New Roman" w:eastAsia="Times New Roman" w:hAnsi="Times New Roman" w:cs="Times New Roman"/>
          <w:sz w:val="28"/>
          <w:szCs w:val="28"/>
          <w:lang w:val="uk-UA"/>
        </w:rPr>
        <w:t xml:space="preserve">. Регіональним </w:t>
      </w:r>
      <w:r w:rsidR="00E02607">
        <w:rPr>
          <w:rFonts w:ascii="Times New Roman" w:eastAsia="Times New Roman" w:hAnsi="Times New Roman" w:cs="Times New Roman"/>
          <w:sz w:val="28"/>
          <w:szCs w:val="28"/>
          <w:lang w:val="uk-UA"/>
        </w:rPr>
        <w:t xml:space="preserve">координаторам, </w:t>
      </w:r>
      <w:r>
        <w:rPr>
          <w:rFonts w:ascii="Times New Roman" w:eastAsia="Times New Roman" w:hAnsi="Times New Roman" w:cs="Times New Roman"/>
          <w:sz w:val="28"/>
          <w:szCs w:val="28"/>
          <w:lang w:val="uk-UA"/>
        </w:rPr>
        <w:t xml:space="preserve">тренерам, </w:t>
      </w:r>
      <w:r w:rsidR="00E02607">
        <w:rPr>
          <w:rFonts w:ascii="Times New Roman" w:eastAsia="Times New Roman" w:hAnsi="Times New Roman" w:cs="Times New Roman"/>
          <w:sz w:val="28"/>
          <w:szCs w:val="28"/>
          <w:lang w:val="uk-UA"/>
        </w:rPr>
        <w:t>відповідальним за організацію навчання на визначених локаціях</w:t>
      </w:r>
      <w:r w:rsidR="00E02607" w:rsidRPr="0052188E">
        <w:rPr>
          <w:rFonts w:ascii="Times New Roman" w:eastAsia="Times New Roman" w:hAnsi="Times New Roman" w:cs="Times New Roman"/>
          <w:sz w:val="28"/>
          <w:szCs w:val="28"/>
          <w:lang w:val="uk-UA"/>
        </w:rPr>
        <w:t>:</w:t>
      </w:r>
    </w:p>
    <w:p w14:paraId="35A98935" w14:textId="744DA31F" w:rsidR="00E02607" w:rsidRPr="0052188E" w:rsidRDefault="003C0E44" w:rsidP="00E02607">
      <w:pPr>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E02607" w:rsidRPr="0052188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w:t>
      </w:r>
      <w:r w:rsidR="00E02607" w:rsidRPr="0052188E">
        <w:rPr>
          <w:rFonts w:ascii="Times New Roman" w:eastAsia="Times New Roman" w:hAnsi="Times New Roman" w:cs="Times New Roman"/>
          <w:sz w:val="28"/>
          <w:szCs w:val="28"/>
          <w:lang w:val="uk-UA"/>
        </w:rPr>
        <w:t xml:space="preserve">.  </w:t>
      </w:r>
      <w:r w:rsidR="00E02607">
        <w:rPr>
          <w:rFonts w:ascii="Times New Roman" w:eastAsia="Times New Roman" w:hAnsi="Times New Roman" w:cs="Times New Roman"/>
          <w:sz w:val="28"/>
          <w:szCs w:val="28"/>
          <w:lang w:val="uk-UA"/>
        </w:rPr>
        <w:t xml:space="preserve">забезпечити реєстрацію учасників, вжити усіх організаційних питань щодо </w:t>
      </w:r>
      <w:r>
        <w:rPr>
          <w:rFonts w:ascii="Times New Roman" w:eastAsia="Times New Roman" w:hAnsi="Times New Roman" w:cs="Times New Roman"/>
          <w:sz w:val="28"/>
          <w:szCs w:val="28"/>
          <w:lang w:val="uk-UA"/>
        </w:rPr>
        <w:t>участі в онлайн навчанні</w:t>
      </w:r>
      <w:r w:rsidR="00E02607">
        <w:rPr>
          <w:rFonts w:ascii="Times New Roman" w:eastAsia="Times New Roman" w:hAnsi="Times New Roman" w:cs="Times New Roman"/>
          <w:sz w:val="28"/>
          <w:szCs w:val="28"/>
          <w:lang w:val="uk-UA"/>
        </w:rPr>
        <w:t>, протягом очного навчання</w:t>
      </w:r>
      <w:r w:rsidR="00E02607" w:rsidRPr="0052188E">
        <w:rPr>
          <w:rFonts w:ascii="Times New Roman" w:eastAsia="Times New Roman" w:hAnsi="Times New Roman" w:cs="Times New Roman"/>
          <w:sz w:val="28"/>
          <w:szCs w:val="28"/>
          <w:lang w:val="uk-UA"/>
        </w:rPr>
        <w:t>;</w:t>
      </w:r>
    </w:p>
    <w:p w14:paraId="440177F7" w14:textId="43D5CA28" w:rsidR="00E02607" w:rsidRPr="0052188E" w:rsidRDefault="003C0E44" w:rsidP="00E02607">
      <w:pPr>
        <w:spacing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E02607" w:rsidRPr="0052188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2</w:t>
      </w:r>
      <w:r w:rsidR="00E02607" w:rsidRPr="0052188E">
        <w:rPr>
          <w:rFonts w:ascii="Times New Roman" w:eastAsia="Times New Roman" w:hAnsi="Times New Roman" w:cs="Times New Roman"/>
          <w:sz w:val="28"/>
          <w:szCs w:val="28"/>
          <w:lang w:val="uk-UA"/>
        </w:rPr>
        <w:t xml:space="preserve">. забезпечити своєчасне інформування </w:t>
      </w:r>
      <w:r w:rsidR="00E02607">
        <w:rPr>
          <w:rFonts w:ascii="Times New Roman" w:eastAsia="Times New Roman" w:hAnsi="Times New Roman" w:cs="Times New Roman"/>
          <w:sz w:val="28"/>
          <w:szCs w:val="28"/>
          <w:lang w:val="uk-UA"/>
        </w:rPr>
        <w:t>учасників навчання</w:t>
      </w:r>
      <w:r w:rsidR="00E02607" w:rsidRPr="0052188E">
        <w:rPr>
          <w:rFonts w:ascii="Times New Roman" w:eastAsia="Times New Roman" w:hAnsi="Times New Roman" w:cs="Times New Roman"/>
          <w:sz w:val="28"/>
          <w:szCs w:val="28"/>
          <w:lang w:val="uk-UA"/>
        </w:rPr>
        <w:t xml:space="preserve">, до </w:t>
      </w:r>
      <w:r>
        <w:rPr>
          <w:rFonts w:ascii="Times New Roman" w:eastAsia="Times New Roman" w:hAnsi="Times New Roman" w:cs="Times New Roman"/>
          <w:sz w:val="28"/>
          <w:szCs w:val="28"/>
          <w:lang w:val="uk-UA"/>
        </w:rPr>
        <w:t>05</w:t>
      </w:r>
      <w:r w:rsidR="00E02607" w:rsidRPr="0052188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01</w:t>
      </w:r>
      <w:r w:rsidR="00E02607" w:rsidRPr="0052188E">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4</w:t>
      </w:r>
      <w:r w:rsidR="00E02607" w:rsidRPr="0052188E">
        <w:rPr>
          <w:rFonts w:ascii="Times New Roman" w:eastAsia="Times New Roman" w:hAnsi="Times New Roman" w:cs="Times New Roman"/>
          <w:sz w:val="28"/>
          <w:szCs w:val="28"/>
          <w:lang w:val="uk-UA"/>
        </w:rPr>
        <w:t>.</w:t>
      </w:r>
    </w:p>
    <w:p w14:paraId="0764240A" w14:textId="3990E118" w:rsidR="00E02607" w:rsidRPr="0052188E" w:rsidRDefault="003C0E44" w:rsidP="00E02607">
      <w:pPr>
        <w:spacing w:line="240" w:lineRule="auto"/>
        <w:ind w:firstLine="567"/>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5</w:t>
      </w:r>
      <w:r w:rsidR="00E02607" w:rsidRPr="0052188E">
        <w:rPr>
          <w:rFonts w:ascii="Times New Roman" w:hAnsi="Times New Roman" w:cs="Times New Roman"/>
          <w:sz w:val="28"/>
          <w:szCs w:val="28"/>
          <w:lang w:val="uk-UA"/>
        </w:rPr>
        <w:t xml:space="preserve">. Кузьменко Оксані, відповідальному секретарю, оформити договори на </w:t>
      </w:r>
      <w:r>
        <w:rPr>
          <w:rFonts w:ascii="Times New Roman" w:hAnsi="Times New Roman" w:cs="Times New Roman"/>
          <w:sz w:val="28"/>
          <w:szCs w:val="28"/>
          <w:lang w:val="uk-UA"/>
        </w:rPr>
        <w:t>тренерів</w:t>
      </w:r>
      <w:r w:rsidR="00E02607">
        <w:rPr>
          <w:rFonts w:ascii="Times New Roman" w:hAnsi="Times New Roman" w:cs="Times New Roman"/>
          <w:sz w:val="28"/>
          <w:szCs w:val="28"/>
          <w:lang w:val="uk-UA"/>
        </w:rPr>
        <w:t xml:space="preserve">, які проводитимуть навчання, </w:t>
      </w:r>
      <w:r w:rsidR="00E02607" w:rsidRPr="0052188E">
        <w:rPr>
          <w:rFonts w:ascii="Times New Roman" w:hAnsi="Times New Roman" w:cs="Times New Roman"/>
          <w:sz w:val="28"/>
          <w:szCs w:val="28"/>
          <w:lang w:val="uk-UA"/>
        </w:rPr>
        <w:t xml:space="preserve">регіональних </w:t>
      </w:r>
      <w:r w:rsidR="00E02607">
        <w:rPr>
          <w:rFonts w:ascii="Times New Roman" w:hAnsi="Times New Roman" w:cs="Times New Roman"/>
          <w:sz w:val="28"/>
          <w:szCs w:val="28"/>
          <w:lang w:val="uk-UA"/>
        </w:rPr>
        <w:t>координаторів</w:t>
      </w:r>
      <w:r w:rsidR="00E02607" w:rsidRPr="0052188E">
        <w:rPr>
          <w:rFonts w:ascii="Times New Roman" w:hAnsi="Times New Roman" w:cs="Times New Roman"/>
          <w:sz w:val="28"/>
          <w:szCs w:val="28"/>
          <w:lang w:val="uk-UA"/>
        </w:rPr>
        <w:t xml:space="preserve"> для здійснення у подальшому оплати праці, до </w:t>
      </w:r>
      <w:r>
        <w:rPr>
          <w:rFonts w:ascii="Times New Roman" w:hAnsi="Times New Roman" w:cs="Times New Roman"/>
          <w:sz w:val="28"/>
          <w:szCs w:val="28"/>
          <w:lang w:val="uk-UA"/>
        </w:rPr>
        <w:t>1</w:t>
      </w:r>
      <w:r w:rsidR="00E02607">
        <w:rPr>
          <w:rFonts w:ascii="Times New Roman" w:hAnsi="Times New Roman" w:cs="Times New Roman"/>
          <w:sz w:val="28"/>
          <w:szCs w:val="28"/>
          <w:lang w:val="uk-UA"/>
        </w:rPr>
        <w:t>5</w:t>
      </w:r>
      <w:r w:rsidR="00E02607" w:rsidRPr="0052188E">
        <w:rPr>
          <w:rFonts w:ascii="Times New Roman" w:hAnsi="Times New Roman" w:cs="Times New Roman"/>
          <w:sz w:val="28"/>
          <w:szCs w:val="28"/>
          <w:lang w:val="uk-UA"/>
        </w:rPr>
        <w:t>.</w:t>
      </w:r>
      <w:r w:rsidR="00D0287C">
        <w:rPr>
          <w:rFonts w:ascii="Times New Roman" w:hAnsi="Times New Roman" w:cs="Times New Roman"/>
          <w:sz w:val="28"/>
          <w:szCs w:val="28"/>
          <w:lang w:val="uk-UA"/>
        </w:rPr>
        <w:t>01</w:t>
      </w:r>
      <w:r w:rsidR="00E02607" w:rsidRPr="0052188E">
        <w:rPr>
          <w:rFonts w:ascii="Times New Roman" w:hAnsi="Times New Roman" w:cs="Times New Roman"/>
          <w:sz w:val="28"/>
          <w:szCs w:val="28"/>
          <w:lang w:val="uk-UA"/>
        </w:rPr>
        <w:t>.202</w:t>
      </w:r>
      <w:r w:rsidR="00D0287C">
        <w:rPr>
          <w:rFonts w:ascii="Times New Roman" w:hAnsi="Times New Roman" w:cs="Times New Roman"/>
          <w:sz w:val="28"/>
          <w:szCs w:val="28"/>
          <w:lang w:val="uk-UA"/>
        </w:rPr>
        <w:t>4</w:t>
      </w:r>
      <w:r w:rsidR="00E02607" w:rsidRPr="0052188E">
        <w:rPr>
          <w:rFonts w:ascii="Times New Roman" w:hAnsi="Times New Roman" w:cs="Times New Roman"/>
          <w:sz w:val="28"/>
          <w:szCs w:val="28"/>
          <w:lang w:val="uk-UA"/>
        </w:rPr>
        <w:t>.</w:t>
      </w:r>
    </w:p>
    <w:p w14:paraId="27C736ED" w14:textId="6852B937" w:rsidR="00E02607" w:rsidRPr="0052188E" w:rsidRDefault="00D0287C" w:rsidP="00E02607">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E02607" w:rsidRPr="0052188E">
        <w:rPr>
          <w:rFonts w:ascii="Times New Roman" w:hAnsi="Times New Roman" w:cs="Times New Roman"/>
          <w:sz w:val="28"/>
          <w:szCs w:val="28"/>
          <w:lang w:val="uk-UA"/>
        </w:rPr>
        <w:t>. Контроль за виконанням цього наказу залишаю за собою.</w:t>
      </w:r>
    </w:p>
    <w:p w14:paraId="2092EAC8" w14:textId="77777777" w:rsidR="00E02607" w:rsidRPr="0052188E" w:rsidRDefault="00E02607" w:rsidP="00E02607">
      <w:pPr>
        <w:spacing w:line="240" w:lineRule="auto"/>
        <w:ind w:firstLine="567"/>
        <w:contextualSpacing/>
        <w:jc w:val="both"/>
        <w:rPr>
          <w:rFonts w:ascii="Times New Roman" w:hAnsi="Times New Roman" w:cs="Times New Roman"/>
          <w:sz w:val="28"/>
          <w:szCs w:val="28"/>
          <w:lang w:val="uk-UA"/>
        </w:rPr>
      </w:pPr>
    </w:p>
    <w:p w14:paraId="02716867" w14:textId="77777777" w:rsidR="00D0287C" w:rsidRDefault="00E02607" w:rsidP="00D0287C">
      <w:pPr>
        <w:spacing w:after="0" w:line="240" w:lineRule="auto"/>
        <w:rPr>
          <w:rFonts w:ascii="Times New Roman" w:hAnsi="Times New Roman" w:cs="Times New Roman"/>
          <w:sz w:val="28"/>
          <w:szCs w:val="28"/>
        </w:rPr>
      </w:pPr>
      <w:r w:rsidRPr="00D0287C">
        <w:rPr>
          <w:rFonts w:ascii="Times New Roman" w:hAnsi="Times New Roman" w:cs="Times New Roman"/>
          <w:sz w:val="28"/>
          <w:szCs w:val="28"/>
        </w:rPr>
        <w:t xml:space="preserve">Голова правління       </w:t>
      </w:r>
      <w:r w:rsidR="00D0287C" w:rsidRPr="00D0287C">
        <w:rPr>
          <w:rFonts w:ascii="Times New Roman" w:hAnsi="Times New Roman" w:cs="Times New Roman"/>
          <w:sz w:val="28"/>
          <w:szCs w:val="28"/>
          <w:lang w:val="uk-UA"/>
        </w:rPr>
        <w:t xml:space="preserve">                                                        Ніна ОМЕЛЬЯНЕНКО</w:t>
      </w:r>
      <w:r w:rsidRPr="00D0287C">
        <w:rPr>
          <w:rFonts w:ascii="Times New Roman" w:hAnsi="Times New Roman" w:cs="Times New Roman"/>
          <w:sz w:val="28"/>
          <w:szCs w:val="28"/>
        </w:rPr>
        <w:t xml:space="preserve">    </w:t>
      </w:r>
    </w:p>
    <w:p w14:paraId="6070EBE7" w14:textId="77777777" w:rsidR="00D0287C" w:rsidRDefault="00D0287C" w:rsidP="00D0287C">
      <w:pPr>
        <w:spacing w:after="0" w:line="240" w:lineRule="auto"/>
        <w:rPr>
          <w:rFonts w:ascii="Times New Roman" w:hAnsi="Times New Roman" w:cs="Times New Roman"/>
          <w:sz w:val="28"/>
          <w:szCs w:val="28"/>
        </w:rPr>
      </w:pPr>
    </w:p>
    <w:p w14:paraId="1A5A6B70" w14:textId="35C893A9" w:rsidR="00D0287C" w:rsidRDefault="00D0287C" w:rsidP="00D028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14:paraId="2A849980" w14:textId="77777777" w:rsidR="00D0287C" w:rsidRDefault="00D0287C" w:rsidP="00D0287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_______________Кузьменко Оксана</w:t>
      </w:r>
    </w:p>
    <w:p w14:paraId="400B0D1A" w14:textId="55586333" w:rsidR="00E02607" w:rsidRPr="00D0287C" w:rsidRDefault="00D0287C" w:rsidP="00D0287C">
      <w:pPr>
        <w:spacing w:after="0" w:line="240" w:lineRule="auto"/>
        <w:rPr>
          <w:rFonts w:ascii="Times New Roman" w:eastAsia="Times New Roman" w:hAnsi="Times New Roman" w:cs="Times New Roman"/>
          <w:color w:val="000000"/>
          <w:kern w:val="0"/>
          <w:sz w:val="28"/>
          <w:szCs w:val="28"/>
          <w:shd w:val="clear" w:color="auto" w:fill="FFFFFF"/>
          <w:lang w:val="ru-UA" w:eastAsia="ru-UA"/>
          <w14:ligatures w14:val="none"/>
        </w:rPr>
      </w:pPr>
      <w:r>
        <w:rPr>
          <w:rFonts w:ascii="Times New Roman" w:hAnsi="Times New Roman" w:cs="Times New Roman"/>
          <w:sz w:val="28"/>
          <w:szCs w:val="28"/>
          <w:lang w:val="uk-UA"/>
        </w:rPr>
        <w:t>__________________Валентина Ільєнко</w:t>
      </w:r>
      <w:r w:rsidR="00E02607" w:rsidRPr="00D0287C">
        <w:rPr>
          <w:rFonts w:ascii="Times New Roman" w:hAnsi="Times New Roman" w:cs="Times New Roman"/>
          <w:sz w:val="28"/>
          <w:szCs w:val="28"/>
        </w:rPr>
        <w:t xml:space="preserve">                                             </w:t>
      </w:r>
    </w:p>
    <w:p w14:paraId="116E52F4" w14:textId="77777777" w:rsidR="00E02607" w:rsidRPr="00D0287C" w:rsidRDefault="00E02607" w:rsidP="00E02607">
      <w:pPr>
        <w:spacing w:after="0" w:line="240" w:lineRule="auto"/>
        <w:ind w:left="3827"/>
        <w:rPr>
          <w:rFonts w:ascii="Times New Roman" w:eastAsia="Times New Roman" w:hAnsi="Times New Roman" w:cs="Times New Roman"/>
          <w:color w:val="000000"/>
          <w:kern w:val="0"/>
          <w:sz w:val="28"/>
          <w:szCs w:val="28"/>
          <w:shd w:val="clear" w:color="auto" w:fill="FFFFFF"/>
          <w:lang w:val="ru-UA" w:eastAsia="ru-UA"/>
          <w14:ligatures w14:val="none"/>
        </w:rPr>
      </w:pPr>
    </w:p>
    <w:p w14:paraId="77EF2534" w14:textId="03027C7C" w:rsidR="00E02607" w:rsidRPr="00E02607" w:rsidRDefault="00E02607" w:rsidP="00E02607">
      <w:pPr>
        <w:spacing w:after="0" w:line="240" w:lineRule="auto"/>
        <w:ind w:left="3827"/>
        <w:rPr>
          <w:rFonts w:ascii="Times New Roman" w:eastAsia="Times New Roman" w:hAnsi="Times New Roman" w:cs="Times New Roman"/>
          <w:kern w:val="0"/>
          <w:sz w:val="24"/>
          <w:szCs w:val="24"/>
          <w:lang w:val="ru-UA" w:eastAsia="ru-UA"/>
          <w14:ligatures w14:val="none"/>
        </w:rPr>
      </w:pPr>
      <w:r w:rsidRPr="00E02607">
        <w:rPr>
          <w:rFonts w:ascii="Times New Roman" w:eastAsia="Times New Roman" w:hAnsi="Times New Roman" w:cs="Times New Roman"/>
          <w:color w:val="000000"/>
          <w:kern w:val="0"/>
          <w:sz w:val="28"/>
          <w:szCs w:val="28"/>
          <w:shd w:val="clear" w:color="auto" w:fill="FFFFFF"/>
          <w:lang w:val="ru-UA" w:eastAsia="ru-UA"/>
          <w14:ligatures w14:val="none"/>
        </w:rPr>
        <w:t>ЗАТВЕРДЖЕНО</w:t>
      </w:r>
    </w:p>
    <w:p w14:paraId="2C73217F" w14:textId="6EDF02A3" w:rsidR="00E02607" w:rsidRPr="00E02607" w:rsidRDefault="00E02607" w:rsidP="00E02607">
      <w:pPr>
        <w:spacing w:after="0" w:line="240" w:lineRule="auto"/>
        <w:ind w:left="3827"/>
        <w:rPr>
          <w:rFonts w:ascii="Times New Roman" w:eastAsia="Times New Roman" w:hAnsi="Times New Roman" w:cs="Times New Roman"/>
          <w:kern w:val="0"/>
          <w:sz w:val="24"/>
          <w:szCs w:val="24"/>
          <w:lang w:val="ru-UA" w:eastAsia="ru-UA"/>
          <w14:ligatures w14:val="none"/>
        </w:rPr>
      </w:pPr>
      <w:r w:rsidRPr="00E02607">
        <w:rPr>
          <w:rFonts w:ascii="Times New Roman" w:eastAsia="Times New Roman" w:hAnsi="Times New Roman" w:cs="Times New Roman"/>
          <w:color w:val="000000"/>
          <w:kern w:val="0"/>
          <w:sz w:val="28"/>
          <w:szCs w:val="28"/>
          <w:shd w:val="clear" w:color="auto" w:fill="FFFFFF"/>
          <w:lang w:val="ru-UA" w:eastAsia="ru-UA"/>
          <w14:ligatures w14:val="none"/>
        </w:rPr>
        <w:t xml:space="preserve">наказ голови правління ВГО </w:t>
      </w:r>
      <w:r w:rsidR="00D0287C">
        <w:rPr>
          <w:rFonts w:ascii="Times New Roman" w:eastAsia="Times New Roman" w:hAnsi="Times New Roman" w:cs="Times New Roman"/>
          <w:color w:val="000000"/>
          <w:kern w:val="0"/>
          <w:sz w:val="28"/>
          <w:szCs w:val="28"/>
          <w:shd w:val="clear" w:color="auto" w:fill="FFFFFF"/>
          <w:lang w:val="uk-UA" w:eastAsia="ru-UA"/>
          <w14:ligatures w14:val="none"/>
        </w:rPr>
        <w:t>«</w:t>
      </w:r>
      <w:r w:rsidRPr="00E02607">
        <w:rPr>
          <w:rFonts w:ascii="Times New Roman" w:eastAsia="Times New Roman" w:hAnsi="Times New Roman" w:cs="Times New Roman"/>
          <w:color w:val="000000"/>
          <w:kern w:val="0"/>
          <w:sz w:val="28"/>
          <w:szCs w:val="28"/>
          <w:shd w:val="clear" w:color="auto" w:fill="FFFFFF"/>
          <w:lang w:val="ru-UA" w:eastAsia="ru-UA"/>
          <w14:ligatures w14:val="none"/>
        </w:rPr>
        <w:t>Асоціація</w:t>
      </w:r>
    </w:p>
    <w:p w14:paraId="57D8C44D" w14:textId="77777777" w:rsidR="00E02607" w:rsidRPr="00E02607" w:rsidRDefault="00E02607" w:rsidP="00E02607">
      <w:pPr>
        <w:spacing w:after="0" w:line="240" w:lineRule="auto"/>
        <w:ind w:left="3827"/>
        <w:rPr>
          <w:rFonts w:ascii="Times New Roman" w:eastAsia="Times New Roman" w:hAnsi="Times New Roman" w:cs="Times New Roman"/>
          <w:kern w:val="0"/>
          <w:sz w:val="24"/>
          <w:szCs w:val="24"/>
          <w:lang w:val="ru-UA" w:eastAsia="ru-UA"/>
          <w14:ligatures w14:val="none"/>
        </w:rPr>
      </w:pPr>
      <w:r w:rsidRPr="00E02607">
        <w:rPr>
          <w:rFonts w:ascii="Times New Roman" w:eastAsia="Times New Roman" w:hAnsi="Times New Roman" w:cs="Times New Roman"/>
          <w:color w:val="000000"/>
          <w:kern w:val="0"/>
          <w:sz w:val="28"/>
          <w:szCs w:val="28"/>
          <w:shd w:val="clear" w:color="auto" w:fill="FFFFFF"/>
          <w:lang w:val="ru-UA" w:eastAsia="ru-UA"/>
          <w14:ligatures w14:val="none"/>
        </w:rPr>
        <w:t>працівників дошкільної освіти"</w:t>
      </w:r>
    </w:p>
    <w:p w14:paraId="31EF9C89" w14:textId="3FCE28D6" w:rsidR="00E02607" w:rsidRPr="00E02607" w:rsidRDefault="00E02607" w:rsidP="00E02607">
      <w:pPr>
        <w:spacing w:after="0" w:line="240" w:lineRule="auto"/>
        <w:ind w:left="3827"/>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ru-UA" w:eastAsia="ru-UA"/>
          <w14:ligatures w14:val="none"/>
        </w:rPr>
        <w:t xml:space="preserve">від  </w:t>
      </w:r>
      <w:r w:rsidR="00D0287C">
        <w:rPr>
          <w:rFonts w:ascii="Times New Roman" w:eastAsia="Times New Roman" w:hAnsi="Times New Roman" w:cs="Times New Roman"/>
          <w:color w:val="000000"/>
          <w:kern w:val="0"/>
          <w:sz w:val="28"/>
          <w:szCs w:val="28"/>
          <w:shd w:val="clear" w:color="auto" w:fill="FFFFFF"/>
          <w:lang w:val="uk-UA" w:eastAsia="ru-UA"/>
          <w14:ligatures w14:val="none"/>
        </w:rPr>
        <w:t xml:space="preserve">29.12.2023 </w:t>
      </w:r>
      <w:r w:rsidRPr="00E02607">
        <w:rPr>
          <w:rFonts w:ascii="Times New Roman" w:eastAsia="Times New Roman" w:hAnsi="Times New Roman" w:cs="Times New Roman"/>
          <w:color w:val="000000"/>
          <w:kern w:val="0"/>
          <w:sz w:val="28"/>
          <w:szCs w:val="28"/>
          <w:shd w:val="clear" w:color="auto" w:fill="FFFFFF"/>
          <w:lang w:val="ru-UA" w:eastAsia="ru-UA"/>
          <w14:ligatures w14:val="none"/>
        </w:rPr>
        <w:t>№ </w:t>
      </w:r>
      <w:r w:rsidR="00D0287C">
        <w:rPr>
          <w:rFonts w:ascii="Times New Roman" w:eastAsia="Times New Roman" w:hAnsi="Times New Roman" w:cs="Times New Roman"/>
          <w:color w:val="000000"/>
          <w:kern w:val="0"/>
          <w:sz w:val="28"/>
          <w:szCs w:val="28"/>
          <w:shd w:val="clear" w:color="auto" w:fill="FFFFFF"/>
          <w:lang w:val="uk-UA" w:eastAsia="ru-UA"/>
          <w14:ligatures w14:val="none"/>
        </w:rPr>
        <w:t>46-о</w:t>
      </w:r>
    </w:p>
    <w:p w14:paraId="5054F01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ru-UA" w:eastAsia="ru-UA"/>
          <w14:ligatures w14:val="none"/>
        </w:rPr>
      </w:pPr>
    </w:p>
    <w:p w14:paraId="658B5E4C" w14:textId="77777777" w:rsidR="00E02607" w:rsidRPr="00E02607" w:rsidRDefault="00E02607" w:rsidP="00E02607">
      <w:pPr>
        <w:spacing w:after="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Програма підвищення кваліфікації </w:t>
      </w:r>
    </w:p>
    <w:p w14:paraId="2EAD6F70" w14:textId="75B0D445" w:rsidR="00E02607" w:rsidRPr="00E02607" w:rsidRDefault="00D0287C" w:rsidP="00E02607">
      <w:pPr>
        <w:spacing w:after="0" w:line="240" w:lineRule="auto"/>
        <w:jc w:val="center"/>
        <w:rPr>
          <w:rFonts w:ascii="Times New Roman" w:eastAsia="Times New Roman" w:hAnsi="Times New Roman" w:cs="Times New Roman"/>
          <w:kern w:val="0"/>
          <w:sz w:val="24"/>
          <w:szCs w:val="24"/>
          <w:lang w:val="uk-UA" w:eastAsia="ru-UA"/>
          <w14:ligatures w14:val="none"/>
        </w:rPr>
      </w:pPr>
      <w:bookmarkStart w:id="0" w:name="_Hlk155551893"/>
      <w:r>
        <w:rPr>
          <w:rFonts w:ascii="Times New Roman" w:eastAsia="Times New Roman" w:hAnsi="Times New Roman" w:cs="Times New Roman"/>
          <w:b/>
          <w:bCs/>
          <w:color w:val="000000"/>
          <w:kern w:val="0"/>
          <w:sz w:val="28"/>
          <w:szCs w:val="28"/>
          <w:shd w:val="clear" w:color="auto" w:fill="FFFFFF"/>
          <w:lang w:val="uk-UA" w:eastAsia="ru-UA"/>
          <w14:ligatures w14:val="none"/>
        </w:rPr>
        <w:t>«</w:t>
      </w:r>
      <w:r w:rsidR="00E02607" w:rsidRPr="00E02607">
        <w:rPr>
          <w:rFonts w:ascii="Times New Roman" w:eastAsia="Times New Roman" w:hAnsi="Times New Roman" w:cs="Times New Roman"/>
          <w:b/>
          <w:bCs/>
          <w:color w:val="000000"/>
          <w:kern w:val="0"/>
          <w:sz w:val="28"/>
          <w:szCs w:val="28"/>
          <w:shd w:val="clear" w:color="auto" w:fill="FFFFFF"/>
          <w:lang w:val="uk-UA" w:eastAsia="ru-UA"/>
          <w14:ligatures w14:val="none"/>
        </w:rPr>
        <w:t>Сприяння гендерній рівності в дошкільному дитинстві та запобіганню насильства дорослих щодо дітей</w:t>
      </w:r>
      <w:bookmarkEnd w:id="0"/>
      <w:r>
        <w:rPr>
          <w:rFonts w:ascii="Times New Roman" w:eastAsia="Times New Roman" w:hAnsi="Times New Roman" w:cs="Times New Roman"/>
          <w:b/>
          <w:bCs/>
          <w:color w:val="000000"/>
          <w:kern w:val="0"/>
          <w:sz w:val="28"/>
          <w:szCs w:val="28"/>
          <w:shd w:val="clear" w:color="auto" w:fill="FFFFFF"/>
          <w:lang w:val="uk-UA" w:eastAsia="ru-UA"/>
          <w14:ligatures w14:val="none"/>
        </w:rPr>
        <w:t>»</w:t>
      </w:r>
      <w:r w:rsidR="00E02607" w:rsidRPr="00E02607">
        <w:rPr>
          <w:rFonts w:ascii="Times New Roman" w:eastAsia="Times New Roman" w:hAnsi="Times New Roman" w:cs="Times New Roman"/>
          <w:b/>
          <w:bCs/>
          <w:color w:val="000000"/>
          <w:kern w:val="0"/>
          <w:sz w:val="28"/>
          <w:szCs w:val="28"/>
          <w:shd w:val="clear" w:color="auto" w:fill="FFFFFF"/>
          <w:lang w:val="uk-UA" w:eastAsia="ru-UA"/>
          <w14:ligatures w14:val="none"/>
        </w:rPr>
        <w:t> </w:t>
      </w:r>
    </w:p>
    <w:p w14:paraId="4E98EFC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p w14:paraId="5C32B7AC"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Розробники: Всеукраїнська громадська організація «Асоціація працівників дошкільної освіти»</w:t>
      </w:r>
    </w:p>
    <w:p w14:paraId="20BD254B"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Косенчук Ольга Геннадіївна, кандидат педагогічних наук, доцент;</w:t>
      </w:r>
    </w:p>
    <w:p w14:paraId="134C5FA0"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Байєр Ольга Миколаївна, кандидат психологічних наук, доцент;</w:t>
      </w:r>
    </w:p>
    <w:p w14:paraId="73FD4B7F"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Кокарєва Анжеліка Миколаївна, кандидат педагогічних наук, доцент;</w:t>
      </w:r>
    </w:p>
    <w:p w14:paraId="57464730"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Проскурка Наталія Миколаївна, кандидат психологічних наук, доцент;</w:t>
      </w:r>
    </w:p>
    <w:p w14:paraId="3E25E69C"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Тарнавська Наталія Петрівна, кандидат психологічних наук, доцент.</w:t>
      </w:r>
    </w:p>
    <w:p w14:paraId="4F0CD745"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 </w:t>
      </w:r>
    </w:p>
    <w:p w14:paraId="3AAB61C9" w14:textId="77777777" w:rsidR="00E02607" w:rsidRPr="00E02607" w:rsidRDefault="00E02607" w:rsidP="00E02607">
      <w:pPr>
        <w:spacing w:after="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ПОЯСНЮВАЛЬНА ЗАПИСКА</w:t>
      </w:r>
    </w:p>
    <w:p w14:paraId="5BD32F30"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 </w:t>
      </w:r>
    </w:p>
    <w:p w14:paraId="4FC6361A" w14:textId="77777777" w:rsidR="00E02607" w:rsidRPr="00E02607" w:rsidRDefault="00E02607" w:rsidP="00E02607">
      <w:pPr>
        <w:spacing w:after="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Загальні положення</w:t>
      </w:r>
    </w:p>
    <w:p w14:paraId="02167258" w14:textId="5368AF4E"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Програма підвищення кваліфікації (далі – Програма)</w:t>
      </w:r>
      <w:r w:rsidR="00E17358" w:rsidRPr="00E17358">
        <w:rPr>
          <w:rFonts w:ascii="Times New Roman" w:eastAsia="Times New Roman" w:hAnsi="Times New Roman" w:cs="Times New Roman"/>
          <w:color w:val="000000"/>
          <w:kern w:val="0"/>
          <w:sz w:val="28"/>
          <w:szCs w:val="28"/>
          <w:lang w:val="uk-UA" w:eastAsia="ru-UA"/>
          <w14:ligatures w14:val="none"/>
        </w:rPr>
        <w:t xml:space="preserve"> складена</w:t>
      </w:r>
      <w:r w:rsidRPr="00E02607">
        <w:rPr>
          <w:rFonts w:ascii="Times New Roman" w:eastAsia="Times New Roman" w:hAnsi="Times New Roman" w:cs="Times New Roman"/>
          <w:color w:val="000000"/>
          <w:kern w:val="0"/>
          <w:sz w:val="28"/>
          <w:szCs w:val="28"/>
          <w:lang w:val="uk-UA" w:eastAsia="ru-UA"/>
          <w14:ligatures w14:val="none"/>
        </w:rPr>
        <w:t xml:space="preserve"> відповідно до міжнародних стандартів та державної політики у сфері освіти.</w:t>
      </w:r>
    </w:p>
    <w:p w14:paraId="322D46DA"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Розроблена та апробована у межах проєкту «Забезпечення безперервності навчання та розвитку дітей дошкільного віку в умовах кризи в Україні» Дитячого фонду ООН ЮНІСЕФ для підтримки сімей з дітьми, які постраждали від війни, який реалізує ВГО «Асоціація працівників дошкільної освіти» за інформаційної підтримки Міністерства освіти і науки України.</w:t>
      </w:r>
    </w:p>
    <w:p w14:paraId="0E03EB79"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Учасниками онлайн навчання стали 6500 педагогічних працівників закладів дошкільної освіти з 7 областей України (Закарпатська, Житомирська, Кіровоградська, Київська, Львівська, Полтавська, Чернігівська).</w:t>
      </w:r>
    </w:p>
    <w:p w14:paraId="476D3602"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Апробували програму</w:t>
      </w:r>
      <w:r w:rsidRPr="00E02607">
        <w:rPr>
          <w:rFonts w:ascii="Times New Roman" w:eastAsia="Times New Roman" w:hAnsi="Times New Roman" w:cs="Times New Roman"/>
          <w:color w:val="000000"/>
          <w:kern w:val="0"/>
          <w:sz w:val="28"/>
          <w:szCs w:val="28"/>
          <w:shd w:val="clear" w:color="auto" w:fill="FFFFFF"/>
          <w:lang w:val="uk-UA" w:eastAsia="ru-UA"/>
          <w14:ligatures w14:val="none"/>
        </w:rPr>
        <w:t>:</w:t>
      </w:r>
    </w:p>
    <w:p w14:paraId="43BDB548"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Ольга БАЙЄР, кандидат психологічних наук, доцент;</w:t>
      </w:r>
    </w:p>
    <w:p w14:paraId="5FE05ABA"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Ірина ГРУЗИНСЬКА, кандидат психологічних наук, доцент;</w:t>
      </w:r>
    </w:p>
    <w:p w14:paraId="3D058E07" w14:textId="7A664121"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Наталія ГАГАРІНА, </w:t>
      </w:r>
      <w:r w:rsidR="00D0287C" w:rsidRPr="00E02607">
        <w:rPr>
          <w:rFonts w:ascii="Times New Roman" w:eastAsia="Times New Roman" w:hAnsi="Times New Roman" w:cs="Times New Roman"/>
          <w:color w:val="000000"/>
          <w:kern w:val="0"/>
          <w:sz w:val="28"/>
          <w:szCs w:val="28"/>
          <w:lang w:val="uk-UA" w:eastAsia="ru-UA"/>
          <w14:ligatures w14:val="none"/>
        </w:rPr>
        <w:t>кандидат педагогічних наук</w:t>
      </w:r>
      <w:r w:rsidR="00D0287C">
        <w:rPr>
          <w:rFonts w:ascii="Times New Roman" w:eastAsia="Times New Roman" w:hAnsi="Times New Roman" w:cs="Times New Roman"/>
          <w:color w:val="000000"/>
          <w:kern w:val="0"/>
          <w:sz w:val="28"/>
          <w:szCs w:val="28"/>
          <w:lang w:val="uk-UA" w:eastAsia="ru-UA"/>
          <w14:ligatures w14:val="none"/>
        </w:rPr>
        <w:t>;</w:t>
      </w:r>
    </w:p>
    <w:p w14:paraId="19267112"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Наталія ДЕМЧЕНКО, кандидат педагогічних наук, доцент;</w:t>
      </w:r>
    </w:p>
    <w:p w14:paraId="72CC80CD"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Вікторія ЗЛАГОДУХ, кандидат психологічних наук, доцент,</w:t>
      </w:r>
    </w:p>
    <w:p w14:paraId="2A761A55"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Ірина КАРАПУЗОВА, кандидат педагогічних наук, доцент</w:t>
      </w:r>
    </w:p>
    <w:p w14:paraId="0FDCEB0D"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Ольга КОСЕНЧУК, кандидат педагогічних наук, доцент;</w:t>
      </w:r>
    </w:p>
    <w:p w14:paraId="2931FFBB"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Тетяна КОСТЕНКО, кандидат психологічних наук, старший дослідник;</w:t>
      </w:r>
    </w:p>
    <w:p w14:paraId="7E2C70A3"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Анжеліка КОКАРЄВА, кандидат педагогічних наук, доцент;</w:t>
      </w:r>
    </w:p>
    <w:p w14:paraId="09EA16E7" w14:textId="755A0A46"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Олена КРАЙНОВА, </w:t>
      </w:r>
      <w:r w:rsidR="00D0287C">
        <w:rPr>
          <w:rFonts w:ascii="Times New Roman" w:eastAsia="Times New Roman" w:hAnsi="Times New Roman" w:cs="Times New Roman"/>
          <w:color w:val="000000"/>
          <w:kern w:val="0"/>
          <w:sz w:val="28"/>
          <w:szCs w:val="28"/>
          <w:lang w:val="uk-UA" w:eastAsia="ru-UA"/>
          <w14:ligatures w14:val="none"/>
        </w:rPr>
        <w:t>експерт з питань дошкільної освіти, регіональний тренер;</w:t>
      </w:r>
    </w:p>
    <w:p w14:paraId="747D4ECB"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Наталія МИСЬКОВА, кандидат педагогічних наук, доцент;</w:t>
      </w:r>
    </w:p>
    <w:p w14:paraId="0644A867"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Лілія ОНОФРІЙЧУК, кандидат педагогічних наук, доцент;</w:t>
      </w:r>
    </w:p>
    <w:p w14:paraId="12FD2534"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Наталія ПРОСКУРКА, кандидат психологічних наук, доцент;</w:t>
      </w:r>
    </w:p>
    <w:p w14:paraId="1488EEB2"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Наталія ТАРНАВСЬКА, кандидат психологічних наук, доцент;</w:t>
      </w:r>
    </w:p>
    <w:p w14:paraId="6439DBFB" w14:textId="1757EA70"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Кристина ШЕВИЧ</w:t>
      </w:r>
      <w:r w:rsidR="00D0287C">
        <w:rPr>
          <w:rFonts w:ascii="Times New Roman" w:eastAsia="Times New Roman" w:hAnsi="Times New Roman" w:cs="Times New Roman"/>
          <w:color w:val="000000"/>
          <w:kern w:val="0"/>
          <w:sz w:val="28"/>
          <w:szCs w:val="28"/>
          <w:lang w:val="uk-UA" w:eastAsia="ru-UA"/>
          <w14:ligatures w14:val="none"/>
        </w:rPr>
        <w:t>,</w:t>
      </w:r>
      <w:r w:rsidR="00D0287C" w:rsidRPr="00D0287C">
        <w:rPr>
          <w:rFonts w:ascii="Times New Roman" w:eastAsia="Times New Roman" w:hAnsi="Times New Roman" w:cs="Times New Roman"/>
          <w:color w:val="000000"/>
          <w:kern w:val="0"/>
          <w:sz w:val="28"/>
          <w:szCs w:val="28"/>
          <w:lang w:val="uk-UA" w:eastAsia="ru-UA"/>
          <w14:ligatures w14:val="none"/>
        </w:rPr>
        <w:t xml:space="preserve"> </w:t>
      </w:r>
      <w:r w:rsidR="00D0287C">
        <w:rPr>
          <w:rFonts w:ascii="Times New Roman" w:eastAsia="Times New Roman" w:hAnsi="Times New Roman" w:cs="Times New Roman"/>
          <w:color w:val="000000"/>
          <w:kern w:val="0"/>
          <w:sz w:val="28"/>
          <w:szCs w:val="28"/>
          <w:lang w:val="uk-UA" w:eastAsia="ru-UA"/>
          <w14:ligatures w14:val="none"/>
        </w:rPr>
        <w:t>експерт з питань дошкільної освіти, регіональний тренер</w:t>
      </w:r>
      <w:r w:rsidR="00D0287C">
        <w:rPr>
          <w:rFonts w:ascii="Times New Roman" w:eastAsia="Times New Roman" w:hAnsi="Times New Roman" w:cs="Times New Roman"/>
          <w:color w:val="000000"/>
          <w:kern w:val="0"/>
          <w:sz w:val="28"/>
          <w:szCs w:val="28"/>
          <w:lang w:val="uk-UA" w:eastAsia="ru-UA"/>
          <w14:ligatures w14:val="none"/>
        </w:rPr>
        <w:t>.</w:t>
      </w:r>
    </w:p>
    <w:p w14:paraId="1AB92AAA"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lastRenderedPageBreak/>
        <w:t>Актуальність:</w:t>
      </w:r>
    </w:p>
    <w:p w14:paraId="4CA6869C" w14:textId="7B6E837D"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 xml:space="preserve">Одним із головних завдань закладу дошкільної освіти є різносторонній розвиток дитини в орієнтованому на її потреби середовищі, </w:t>
      </w:r>
      <w:r w:rsidR="00D0287C">
        <w:rPr>
          <w:rFonts w:ascii="Times New Roman" w:eastAsia="Times New Roman" w:hAnsi="Times New Roman" w:cs="Times New Roman"/>
          <w:color w:val="000000"/>
          <w:kern w:val="0"/>
          <w:sz w:val="28"/>
          <w:szCs w:val="28"/>
          <w:shd w:val="clear" w:color="auto" w:fill="FFFFFF"/>
          <w:lang w:val="uk-UA" w:eastAsia="ru-UA"/>
          <w14:ligatures w14:val="none"/>
        </w:rPr>
        <w:t>що</w:t>
      </w:r>
      <w:r w:rsidRPr="00E02607">
        <w:rPr>
          <w:rFonts w:ascii="Times New Roman" w:eastAsia="Times New Roman" w:hAnsi="Times New Roman" w:cs="Times New Roman"/>
          <w:color w:val="000000"/>
          <w:kern w:val="0"/>
          <w:sz w:val="28"/>
          <w:szCs w:val="28"/>
          <w:shd w:val="clear" w:color="auto" w:fill="FFFFFF"/>
          <w:lang w:val="uk-UA" w:eastAsia="ru-UA"/>
          <w14:ligatures w14:val="none"/>
        </w:rPr>
        <w:t xml:space="preserve"> дозволяє пізнавати світ через взаємодію з однолітками і дорослими, дослідження, практичні заняття та ігри. Дошкільні роки є максимально сприятливими для розуміння дитиною навколишнього світу. </w:t>
      </w:r>
    </w:p>
    <w:p w14:paraId="2B86FA1F"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Саме тому важливим є питання  ознайомлення дітей з поняттями гендерної рівності та запобіганню упереджень та будь-якого насильства на цьому етапі. Знайомство з основами гендерної рівності допомагає зламати традиційні стереотипи. Діти дізнаються, що і хлопчики, і дівчатка можуть займатися будь-якими інтересами чи кар’єрою, сприяючи інклюзивності та відкритості. Запобігання насильству щодо дітей з боку дорослих та в дитячих колективах сприяє побудові шанобливих й здорових стосунків, заснованих на взаємній повазі та розумінні, закладаючи основу для шанобливого спілкування протягом усього життя. Діти, які рано познайомилися з цими цінностями, мають усі можливості вирости толерантними, чуйними та відповідальними людьми, які роблять позитивний внесок у суспільство.</w:t>
      </w:r>
    </w:p>
    <w:p w14:paraId="74363CDE"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Сучасна Україна та світ зіткнулися з агресією та війнами. У цій кризовій ситуації взаємодія між людьми, взаєморозуміння і підтримка стають ще більш актуальними. Різні соціальні спільноти стають все більш зв’язаними між собою. Просування цінностей гендерної рівності, справедливості та відмови від насильства узгоджується з глобальними зусиллями зі створення інклюзивних і мирних суспільств.</w:t>
      </w:r>
    </w:p>
    <w:p w14:paraId="5FCA0709"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Цільова група:</w:t>
      </w:r>
      <w:r w:rsidRPr="00E02607">
        <w:rPr>
          <w:rFonts w:ascii="Times New Roman" w:eastAsia="Times New Roman" w:hAnsi="Times New Roman" w:cs="Times New Roman"/>
          <w:color w:val="000000"/>
          <w:kern w:val="0"/>
          <w:sz w:val="28"/>
          <w:szCs w:val="28"/>
          <w:lang w:val="uk-UA" w:eastAsia="ru-UA"/>
          <w14:ligatures w14:val="none"/>
        </w:rPr>
        <w:t xml:space="preserve"> педагогічні працівники  закладів дошкільної освіти.</w:t>
      </w:r>
    </w:p>
    <w:p w14:paraId="647CBDCF" w14:textId="77777777" w:rsidR="00E02607" w:rsidRPr="00E02607" w:rsidRDefault="00E02607" w:rsidP="00E02607">
      <w:pPr>
        <w:spacing w:before="240" w:after="24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 </w:t>
      </w:r>
      <w:r w:rsidRPr="00E02607">
        <w:rPr>
          <w:rFonts w:ascii="Times New Roman" w:eastAsia="Times New Roman" w:hAnsi="Times New Roman" w:cs="Times New Roman"/>
          <w:color w:val="000000"/>
          <w:kern w:val="0"/>
          <w:sz w:val="28"/>
          <w:szCs w:val="28"/>
          <w:lang w:val="uk-UA" w:eastAsia="ru-UA"/>
          <w14:ligatures w14:val="none"/>
        </w:rPr>
        <w:tab/>
      </w:r>
      <w:r w:rsidRPr="00E02607">
        <w:rPr>
          <w:rFonts w:ascii="Times New Roman" w:eastAsia="Times New Roman" w:hAnsi="Times New Roman" w:cs="Times New Roman"/>
          <w:b/>
          <w:bCs/>
          <w:color w:val="000000"/>
          <w:kern w:val="0"/>
          <w:sz w:val="28"/>
          <w:szCs w:val="28"/>
          <w:lang w:val="uk-UA" w:eastAsia="ru-UA"/>
          <w14:ligatures w14:val="none"/>
        </w:rPr>
        <w:t xml:space="preserve">Обсяг: </w:t>
      </w:r>
      <w:r w:rsidRPr="00E02607">
        <w:rPr>
          <w:rFonts w:ascii="Times New Roman" w:eastAsia="Times New Roman" w:hAnsi="Times New Roman" w:cs="Times New Roman"/>
          <w:color w:val="000000"/>
          <w:kern w:val="0"/>
          <w:sz w:val="28"/>
          <w:szCs w:val="28"/>
          <w:lang w:val="uk-UA" w:eastAsia="ru-UA"/>
          <w14:ligatures w14:val="none"/>
        </w:rPr>
        <w:t>30 годин (1 кредит ЄКТС).</w:t>
      </w:r>
    </w:p>
    <w:p w14:paraId="7DEAD54B" w14:textId="59B75ED3" w:rsidR="00E02607" w:rsidRPr="00E02607" w:rsidRDefault="00E02607" w:rsidP="00D0287C">
      <w:pPr>
        <w:spacing w:before="240" w:after="24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Форми підвищення кваліфікації:</w:t>
      </w:r>
      <w:r w:rsidRPr="00E02607">
        <w:rPr>
          <w:rFonts w:ascii="Times New Roman" w:eastAsia="Times New Roman" w:hAnsi="Times New Roman" w:cs="Times New Roman"/>
          <w:color w:val="000000"/>
          <w:kern w:val="0"/>
          <w:sz w:val="28"/>
          <w:szCs w:val="28"/>
          <w:lang w:val="uk-UA" w:eastAsia="ru-UA"/>
          <w14:ligatures w14:val="none"/>
        </w:rPr>
        <w:t xml:space="preserve"> інституційна - очна, дистанційна; змішана.</w:t>
      </w:r>
    </w:p>
    <w:p w14:paraId="35059156"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 xml:space="preserve">Мета підвищення кваліфікації: </w:t>
      </w:r>
      <w:r w:rsidRPr="00E02607">
        <w:rPr>
          <w:rFonts w:ascii="Times New Roman" w:eastAsia="Times New Roman" w:hAnsi="Times New Roman" w:cs="Times New Roman"/>
          <w:color w:val="000000"/>
          <w:kern w:val="0"/>
          <w:sz w:val="28"/>
          <w:szCs w:val="28"/>
          <w:lang w:val="uk-UA" w:eastAsia="ru-UA"/>
          <w14:ligatures w14:val="none"/>
        </w:rPr>
        <w:t xml:space="preserve">формування та розвиток компетентності педагогічних працівників закладів дошкільної освіти щодо </w:t>
      </w:r>
      <w:r w:rsidRPr="00E02607">
        <w:rPr>
          <w:rFonts w:ascii="Times New Roman" w:eastAsia="Times New Roman" w:hAnsi="Times New Roman" w:cs="Times New Roman"/>
          <w:color w:val="000000"/>
          <w:kern w:val="0"/>
          <w:sz w:val="28"/>
          <w:szCs w:val="28"/>
          <w:shd w:val="clear" w:color="auto" w:fill="FFFFFF"/>
          <w:lang w:val="uk-UA" w:eastAsia="ru-UA"/>
          <w14:ligatures w14:val="none"/>
        </w:rPr>
        <w:t>сприяння гендерній рівності в дошкільному дитинстві та запобіганню насильства дорослих щодо дітей.</w:t>
      </w:r>
    </w:p>
    <w:p w14:paraId="31A56A15"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 xml:space="preserve">Реалізація вище зазначеної мети передбачає розв’язання таких </w:t>
      </w: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завдань:</w:t>
      </w:r>
    </w:p>
    <w:p w14:paraId="31E3794D" w14:textId="52DAE06C"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Спр</w:t>
      </w:r>
      <w:r w:rsidRPr="00E02607">
        <w:rPr>
          <w:rFonts w:ascii="Times New Roman" w:eastAsia="Times New Roman" w:hAnsi="Times New Roman" w:cs="Times New Roman"/>
          <w:color w:val="000000"/>
          <w:kern w:val="0"/>
          <w:sz w:val="28"/>
          <w:szCs w:val="28"/>
          <w:lang w:val="uk-UA" w:eastAsia="ru-UA"/>
          <w14:ligatures w14:val="none"/>
        </w:rPr>
        <w:t>ияти розумінню педагогами концепції гендерної рівності, дозволяючи їм виявляти упередження або стереотипи, які можуть негативно вплинути на сприйняття та поведінку дітей.</w:t>
      </w:r>
    </w:p>
    <w:p w14:paraId="7EB1585C" w14:textId="5CE4DC0E" w:rsidR="00E02607" w:rsidRPr="00E02607" w:rsidRDefault="00D0287C" w:rsidP="00D0287C">
      <w:pPr>
        <w:spacing w:after="0" w:line="240" w:lineRule="auto"/>
        <w:jc w:val="both"/>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color w:val="000000"/>
          <w:kern w:val="0"/>
          <w:sz w:val="28"/>
          <w:szCs w:val="28"/>
          <w:lang w:val="uk-UA" w:eastAsia="ru-UA"/>
          <w14:ligatures w14:val="none"/>
        </w:rPr>
        <w:t xml:space="preserve">        </w:t>
      </w:r>
      <w:r w:rsidR="00E02607" w:rsidRPr="00E02607">
        <w:rPr>
          <w:rFonts w:ascii="Times New Roman" w:eastAsia="Times New Roman" w:hAnsi="Times New Roman" w:cs="Times New Roman"/>
          <w:color w:val="000000"/>
          <w:kern w:val="0"/>
          <w:sz w:val="28"/>
          <w:szCs w:val="28"/>
          <w:lang w:val="uk-UA" w:eastAsia="ru-UA"/>
          <w14:ligatures w14:val="none"/>
        </w:rPr>
        <w:t>Ознайомити педагогів зі стратегіями подолання гендерних стереотипів у  діяльності та взаємодії, дидактичних й ігрових матеріалах, надання дітям дошкільного віку широкого спектру прикладів і досвіду, що виходить за рамки традиційних гендерних ролей</w:t>
      </w:r>
    </w:p>
    <w:p w14:paraId="7497B602" w14:textId="79691C4E" w:rsidR="00E02607" w:rsidRPr="00E02607" w:rsidRDefault="00D0287C" w:rsidP="00D0287C">
      <w:pPr>
        <w:spacing w:after="0" w:line="240" w:lineRule="auto"/>
        <w:jc w:val="both"/>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color w:val="000000"/>
          <w:kern w:val="0"/>
          <w:sz w:val="28"/>
          <w:szCs w:val="28"/>
          <w:lang w:val="uk-UA" w:eastAsia="ru-UA"/>
          <w14:ligatures w14:val="none"/>
        </w:rPr>
        <w:t xml:space="preserve">       </w:t>
      </w:r>
      <w:r w:rsidR="00E02607" w:rsidRPr="00E02607">
        <w:rPr>
          <w:rFonts w:ascii="Times New Roman" w:eastAsia="Times New Roman" w:hAnsi="Times New Roman" w:cs="Times New Roman"/>
          <w:color w:val="000000"/>
          <w:kern w:val="0"/>
          <w:sz w:val="28"/>
          <w:szCs w:val="28"/>
          <w:lang w:val="uk-UA" w:eastAsia="ru-UA"/>
          <w14:ligatures w14:val="none"/>
        </w:rPr>
        <w:t>Розвивати здатність підтримувати індивідуальність кожної дитини, дозволяючи їй виражати себе та досліджувати свої інтереси незалежно від суспільних гендерних норм.</w:t>
      </w:r>
    </w:p>
    <w:p w14:paraId="7B2E5CD7" w14:textId="529D0F2D" w:rsidR="00E02607" w:rsidRPr="00E02607" w:rsidRDefault="00D0287C" w:rsidP="00D0287C">
      <w:pPr>
        <w:spacing w:after="0" w:line="240" w:lineRule="auto"/>
        <w:jc w:val="both"/>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color w:val="000000"/>
          <w:kern w:val="0"/>
          <w:sz w:val="28"/>
          <w:szCs w:val="28"/>
          <w:lang w:val="uk-UA" w:eastAsia="ru-UA"/>
          <w14:ligatures w14:val="none"/>
        </w:rPr>
        <w:t xml:space="preserve">      </w:t>
      </w:r>
      <w:r w:rsidR="00E02607" w:rsidRPr="00E02607">
        <w:rPr>
          <w:rFonts w:ascii="Times New Roman" w:eastAsia="Times New Roman" w:hAnsi="Times New Roman" w:cs="Times New Roman"/>
          <w:color w:val="000000"/>
          <w:kern w:val="0"/>
          <w:sz w:val="28"/>
          <w:szCs w:val="28"/>
          <w:lang w:val="uk-UA" w:eastAsia="ru-UA"/>
          <w14:ligatures w14:val="none"/>
        </w:rPr>
        <w:t>Формувати у педагогів і батьків знання, навички та стратегії для виявлення, вирішення та запобігання різним формам насильства в дошкільному віці.</w:t>
      </w:r>
    </w:p>
    <w:p w14:paraId="3CAC9686" w14:textId="5360F042" w:rsidR="00E02607" w:rsidRPr="00E02607" w:rsidRDefault="00D0287C" w:rsidP="00D0287C">
      <w:pPr>
        <w:spacing w:after="0" w:line="240" w:lineRule="auto"/>
        <w:jc w:val="both"/>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color w:val="000000"/>
          <w:kern w:val="0"/>
          <w:sz w:val="28"/>
          <w:szCs w:val="28"/>
          <w:lang w:val="uk-UA" w:eastAsia="ru-UA"/>
          <w14:ligatures w14:val="none"/>
        </w:rPr>
        <w:lastRenderedPageBreak/>
        <w:t xml:space="preserve">    </w:t>
      </w:r>
      <w:r w:rsidR="00E02607" w:rsidRPr="00E02607">
        <w:rPr>
          <w:rFonts w:ascii="Times New Roman" w:eastAsia="Times New Roman" w:hAnsi="Times New Roman" w:cs="Times New Roman"/>
          <w:color w:val="000000"/>
          <w:kern w:val="0"/>
          <w:sz w:val="28"/>
          <w:szCs w:val="28"/>
          <w:lang w:val="uk-UA" w:eastAsia="ru-UA"/>
          <w14:ligatures w14:val="none"/>
        </w:rPr>
        <w:t xml:space="preserve">Підвищити обізнаність щодо важливості створення безпечного, шанобливого та сприятливого середовища в закладах дошкільної освіти, </w:t>
      </w:r>
      <w:r>
        <w:rPr>
          <w:rFonts w:ascii="Times New Roman" w:eastAsia="Times New Roman" w:hAnsi="Times New Roman" w:cs="Times New Roman"/>
          <w:color w:val="000000"/>
          <w:kern w:val="0"/>
          <w:sz w:val="28"/>
          <w:szCs w:val="28"/>
          <w:lang w:val="uk-UA" w:eastAsia="ru-UA"/>
          <w14:ligatures w14:val="none"/>
        </w:rPr>
        <w:t>що</w:t>
      </w:r>
      <w:r w:rsidR="00E02607" w:rsidRPr="00E02607">
        <w:rPr>
          <w:rFonts w:ascii="Times New Roman" w:eastAsia="Times New Roman" w:hAnsi="Times New Roman" w:cs="Times New Roman"/>
          <w:color w:val="000000"/>
          <w:kern w:val="0"/>
          <w:sz w:val="28"/>
          <w:szCs w:val="28"/>
          <w:lang w:val="uk-UA" w:eastAsia="ru-UA"/>
          <w14:ligatures w14:val="none"/>
        </w:rPr>
        <w:t xml:space="preserve"> підтримує цілісний розвиток дітей, вільний від дискримінації та насильства.</w:t>
      </w:r>
    </w:p>
    <w:p w14:paraId="4417543E" w14:textId="62EEC8E1" w:rsidR="00E02607" w:rsidRPr="00E02607" w:rsidRDefault="00D0287C" w:rsidP="00D0287C">
      <w:pPr>
        <w:spacing w:after="0" w:line="240" w:lineRule="auto"/>
        <w:jc w:val="both"/>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color w:val="000000"/>
          <w:kern w:val="0"/>
          <w:sz w:val="14"/>
          <w:szCs w:val="14"/>
          <w:shd w:val="clear" w:color="auto" w:fill="FFFFFF"/>
          <w:lang w:val="uk-UA" w:eastAsia="ru-UA"/>
          <w14:ligatures w14:val="none"/>
        </w:rPr>
        <w:t xml:space="preserve">      </w:t>
      </w:r>
      <w:r w:rsidR="00E02607" w:rsidRPr="00E02607">
        <w:rPr>
          <w:rFonts w:ascii="Times New Roman" w:eastAsia="Times New Roman" w:hAnsi="Times New Roman" w:cs="Times New Roman"/>
          <w:color w:val="000000"/>
          <w:kern w:val="0"/>
          <w:sz w:val="14"/>
          <w:szCs w:val="14"/>
          <w:shd w:val="clear" w:color="auto" w:fill="FFFFFF"/>
          <w:lang w:val="uk-UA" w:eastAsia="ru-UA"/>
          <w14:ligatures w14:val="none"/>
        </w:rPr>
        <w:t> </w:t>
      </w:r>
      <w:r w:rsidR="00E02607" w:rsidRPr="00E02607">
        <w:rPr>
          <w:rFonts w:ascii="Times New Roman" w:eastAsia="Times New Roman" w:hAnsi="Times New Roman" w:cs="Times New Roman"/>
          <w:color w:val="000000"/>
          <w:kern w:val="0"/>
          <w:sz w:val="28"/>
          <w:szCs w:val="28"/>
          <w:shd w:val="clear" w:color="auto" w:fill="FFFFFF"/>
          <w:lang w:val="uk-UA" w:eastAsia="ru-UA"/>
          <w14:ligatures w14:val="none"/>
        </w:rPr>
        <w:t>Відпрацювати навички щодо визначення  ознак  насильства чи жорстокого поводження з дітьми, знаючи, як реагувати ефективно та чуйно.</w:t>
      </w:r>
    </w:p>
    <w:p w14:paraId="4E07A5E4"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 </w:t>
      </w:r>
    </w:p>
    <w:p w14:paraId="1673EDBA"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Перелік компетентностей</w:t>
      </w:r>
    </w:p>
    <w:p w14:paraId="7873C080" w14:textId="7D9D5BF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Підвищення кваліфікації практичних психологів закладів дошкільної освіти передбачає вдосконалення набутих та розвиток нових компетентностей (загальних і професійних), необхідних для сприяння гендерній рівності в дошкільному дитинстві та запобіганню насильства дорослих щодо дітей</w:t>
      </w:r>
      <w:r w:rsidR="00D0287C">
        <w:rPr>
          <w:rFonts w:ascii="Times New Roman" w:eastAsia="Times New Roman" w:hAnsi="Times New Roman" w:cs="Times New Roman"/>
          <w:color w:val="000000"/>
          <w:kern w:val="0"/>
          <w:sz w:val="28"/>
          <w:szCs w:val="28"/>
          <w:shd w:val="clear" w:color="auto" w:fill="FFFFFF"/>
          <w:lang w:val="uk-UA" w:eastAsia="ru-UA"/>
          <w14:ligatures w14:val="none"/>
        </w:rPr>
        <w:t>.</w:t>
      </w:r>
    </w:p>
    <w:p w14:paraId="0BACD6BB"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ЗК 01. Громадянська компетентність - здатність реалізувати свої права і обов'язки як члена суспільства, брати участь у діяльності громади та у прийнятті рішень на всіх рівнях, усвідомлювати цінності громадянського суспільства та необхідність його сталого розвитку, верховенства права, прав і свобод людини і громадянина.</w:t>
      </w:r>
    </w:p>
    <w:p w14:paraId="00B66A87"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ЗК 02. Соціальна компетентність - здатність до конструктивного спілкування в різних середовищах, співпрацювати в командах, вести діалог та переговори, критично оцінювати соціальні події і явища, ефективно взаємодіяти з іншими людьми, налагоджувати ефективну міжособистісну комунікацію, спілкуватись з працівниками інших професійних груп різного рівня.</w:t>
      </w:r>
    </w:p>
    <w:p w14:paraId="71215F0F"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ЗК 04. Особистісна та навчальна компетентність - здатність до професійного розвитку, навчання протягом життя.</w:t>
      </w:r>
    </w:p>
    <w:p w14:paraId="2848AE20" w14:textId="1B74E1F8"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shd w:val="clear" w:color="auto" w:fill="FFFFFF"/>
          <w:lang w:val="uk-UA" w:eastAsia="ru-UA"/>
          <w14:ligatures w14:val="none"/>
        </w:rPr>
        <w:t>ЗК 09. Етична компетентність – здатність усвідомлювати свої професійні можливості та діяти лише в межах рівня професійної підготовленості, формулювати результати дослідження в термінах і поняттях</w:t>
      </w:r>
      <w:r w:rsidR="00D0287C">
        <w:rPr>
          <w:rFonts w:ascii="Times New Roman" w:eastAsia="Times New Roman" w:hAnsi="Times New Roman" w:cs="Times New Roman"/>
          <w:color w:val="000000"/>
          <w:kern w:val="0"/>
          <w:sz w:val="28"/>
          <w:szCs w:val="28"/>
          <w:shd w:val="clear" w:color="auto" w:fill="FFFFFF"/>
          <w:lang w:val="uk-UA" w:eastAsia="ru-UA"/>
          <w14:ligatures w14:val="none"/>
        </w:rPr>
        <w:t>,</w:t>
      </w:r>
      <w:r w:rsidRPr="00E02607">
        <w:rPr>
          <w:rFonts w:ascii="Times New Roman" w:eastAsia="Times New Roman" w:hAnsi="Times New Roman" w:cs="Times New Roman"/>
          <w:color w:val="000000"/>
          <w:kern w:val="0"/>
          <w:sz w:val="28"/>
          <w:szCs w:val="28"/>
          <w:shd w:val="clear" w:color="auto" w:fill="FFFFFF"/>
          <w:lang w:val="uk-UA" w:eastAsia="ru-UA"/>
          <w14:ligatures w14:val="none"/>
        </w:rPr>
        <w:t xml:space="preserve"> прийнятих у психологічній науці та практичній психології, дотримуватись принципів надання психологічної допомоги (ненанесення шкоди, об'єктивності, конфіденційності, поваги до клієнта, необхідності та достатності наданої інформації), діяти на основі етичних міркувань (мотивів), доброчесності, соціальної відповідальності, поваги до різноманітності та мультикультурності.</w:t>
      </w:r>
    </w:p>
    <w:p w14:paraId="074CC165" w14:textId="77777777" w:rsidR="00E02607" w:rsidRPr="00E02607" w:rsidRDefault="00E02607" w:rsidP="00E02607">
      <w:pPr>
        <w:spacing w:after="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 xml:space="preserve">Очікувані результати підвищення кваліфікації передбачають здобуття таких </w:t>
      </w:r>
      <w:r w:rsidRPr="00E02607">
        <w:rPr>
          <w:rFonts w:ascii="Times New Roman" w:eastAsia="Times New Roman" w:hAnsi="Times New Roman" w:cs="Times New Roman"/>
          <w:color w:val="000000"/>
          <w:kern w:val="0"/>
          <w:sz w:val="28"/>
          <w:szCs w:val="28"/>
          <w:shd w:val="clear" w:color="auto" w:fill="FFFFFF"/>
          <w:lang w:val="uk-UA" w:eastAsia="ru-UA"/>
          <w14:ligatures w14:val="none"/>
        </w:rPr>
        <w:t>знань, умінь та навичок:</w:t>
      </w:r>
    </w:p>
    <w:p w14:paraId="26A3E2E9" w14:textId="77777777" w:rsidR="00E02607" w:rsidRPr="00E02607" w:rsidRDefault="00E02607" w:rsidP="00E02607">
      <w:pPr>
        <w:spacing w:after="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i/>
          <w:iCs/>
          <w:color w:val="000000"/>
          <w:kern w:val="0"/>
          <w:sz w:val="28"/>
          <w:szCs w:val="28"/>
          <w:lang w:val="uk-UA" w:eastAsia="ru-UA"/>
          <w14:ligatures w14:val="none"/>
        </w:rPr>
        <w:t>Знання:</w:t>
      </w:r>
    </w:p>
    <w:p w14:paraId="7844C65B" w14:textId="77777777" w:rsidR="00E02607" w:rsidRPr="00E02607" w:rsidRDefault="00E02607" w:rsidP="00E02607">
      <w:pPr>
        <w:spacing w:after="0" w:line="240" w:lineRule="auto"/>
        <w:ind w:firstLine="567"/>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Розуміння гендерної рівності,  ролей, упереджень і суспільних конструктів, які впливають на сприйняття дітей дошкільного віку.</w:t>
      </w:r>
    </w:p>
    <w:p w14:paraId="017A765E" w14:textId="77777777" w:rsidR="00E02607" w:rsidRPr="00E02607" w:rsidRDefault="00E02607" w:rsidP="00E02607">
      <w:pPr>
        <w:spacing w:after="0" w:line="240" w:lineRule="auto"/>
        <w:ind w:firstLine="567"/>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Розуміння розвитку дитини дошкільного віку - когнітивні, емоційні та соціальні віхи.</w:t>
      </w:r>
    </w:p>
    <w:p w14:paraId="521B9770" w14:textId="77777777" w:rsidR="00E02607" w:rsidRPr="00E02607" w:rsidRDefault="00E02607" w:rsidP="00E02607">
      <w:pPr>
        <w:spacing w:after="0" w:line="240" w:lineRule="auto"/>
        <w:ind w:firstLine="567"/>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Знання про різні форми насильства над дітьми, включаючи фізичне, емоційне та психологічне насильство, а також стратегії їх запобігання.</w:t>
      </w:r>
    </w:p>
    <w:p w14:paraId="078D92BC" w14:textId="77777777" w:rsidR="00E02607" w:rsidRPr="00E02607" w:rsidRDefault="00E02607" w:rsidP="00E02607">
      <w:pPr>
        <w:spacing w:after="0" w:line="240" w:lineRule="auto"/>
        <w:ind w:firstLine="567"/>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Ознайомлення з національними та міжнародними законами, політикою та рамками щодо захисту дітей та гендерної рівності.</w:t>
      </w:r>
    </w:p>
    <w:p w14:paraId="5D42FC94" w14:textId="77777777" w:rsidR="00E02607" w:rsidRPr="00E02607" w:rsidRDefault="00E02607" w:rsidP="00E02607">
      <w:pPr>
        <w:spacing w:after="0" w:line="240" w:lineRule="auto"/>
        <w:ind w:firstLine="567"/>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Ефективні комунікаційні стратегії, призначені для дітей дошкільного віку і дорослих для вирішення гендерних проблем і запобігання насильству.</w:t>
      </w:r>
    </w:p>
    <w:p w14:paraId="6DE0A223"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i/>
          <w:iCs/>
          <w:color w:val="000000"/>
          <w:kern w:val="0"/>
          <w:sz w:val="28"/>
          <w:szCs w:val="28"/>
          <w:lang w:val="uk-UA" w:eastAsia="ru-UA"/>
          <w14:ligatures w14:val="none"/>
        </w:rPr>
        <w:t>Уміння і навички:</w:t>
      </w:r>
    </w:p>
    <w:p w14:paraId="5DB919E4"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lastRenderedPageBreak/>
        <w:t>Здатність співпереживати та розуміти перспективи дітей, сприяючи кращому спілкуванню та підтримці.</w:t>
      </w:r>
    </w:p>
    <w:p w14:paraId="21231F5D"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Володіти та застосовувати методи вирішення конфліктів ненасильницьким способом і сприяти позитивним стосункам між дітьми та дорослими.</w:t>
      </w:r>
    </w:p>
    <w:p w14:paraId="5B76FCF6"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Практикувати гендерно-нейтральні методики в системі дошкільної освіти, забезпечувати інклюзивність та рівність в ЗДО.</w:t>
      </w:r>
    </w:p>
    <w:p w14:paraId="7ED362D3"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Усвідомлено та професійно надавати спеціалізовані, індивідуальні та групові послуги щодо запобіганню потенційному насильству чи дискримінації.</w:t>
      </w:r>
    </w:p>
    <w:p w14:paraId="0E83235B"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Залучати батьків до просування гендерної рівності та запобіганню насильства над дітьми.</w:t>
      </w:r>
    </w:p>
    <w:p w14:paraId="57F00059"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Добирати та використовувати методики й втручання, що враховують різні культурні, соціальні та економічні контексти, сприяючи інклюзивності.</w:t>
      </w:r>
    </w:p>
    <w:p w14:paraId="2D4A2934"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Здійснювати дистанційний супровід і підтримку суб’єктів  освітнього процесу.</w:t>
      </w:r>
    </w:p>
    <w:p w14:paraId="111B85B0" w14:textId="77777777" w:rsidR="00E02607" w:rsidRPr="00E02607" w:rsidRDefault="00E02607" w:rsidP="00E02607">
      <w:pPr>
        <w:spacing w:before="240" w:after="240" w:line="240" w:lineRule="auto"/>
        <w:ind w:firstLine="5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Зміст програми та форми роботи.</w:t>
      </w:r>
    </w:p>
    <w:p w14:paraId="67E46396"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Зміст Програми складається з теоретичної, методичної та практичної підготовки фахівців, а також виконання педагогічними працівниками самостійної роботи.</w:t>
      </w:r>
    </w:p>
    <w:p w14:paraId="3FCD699A"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Теоретична частина Програми орієнтована на оволодіння педагогічними працівниками ЗДО основними категоріями та поняттями щодо гендерної рівності та протидії насильству в дошкільному дитинстві.</w:t>
      </w:r>
    </w:p>
    <w:p w14:paraId="4659194E"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Зміст практичної складової Програми передбачає формування здатності та готовності педагогічних працівників до своєчасного реагування, вибору психолого-педагогічного інструментарію щодо сприяння гендерній рівності та протидії насильству в дошкільному дитинстві. Застосування гнучких підходів до надання послуг у дистанційному та змішаному форматах.</w:t>
      </w:r>
    </w:p>
    <w:p w14:paraId="632C8F70"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Практичні завдання виконуються слухачами під час практичних занять, що передбачені навчально-тематичним планом Програми.</w:t>
      </w:r>
    </w:p>
    <w:p w14:paraId="3F87AE2E" w14:textId="33E5F010"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Самостійна робота містить завдання, спрямовані на вивчення    стратегій психолого-педагогічного супроводу, на доцільне використання методів просування гендерній рівності та протидії насильству в дошкільному дитинстві;  моделювання</w:t>
      </w:r>
      <w:r w:rsidRPr="00E02607">
        <w:rPr>
          <w:rFonts w:ascii="Times New Roman" w:eastAsia="Times New Roman" w:hAnsi="Times New Roman" w:cs="Times New Roman"/>
          <w:color w:val="000000"/>
          <w:kern w:val="0"/>
          <w:sz w:val="28"/>
          <w:szCs w:val="28"/>
          <w:shd w:val="clear" w:color="auto" w:fill="FFFFFF"/>
          <w:lang w:val="uk-UA" w:eastAsia="ru-UA"/>
          <w14:ligatures w14:val="none"/>
        </w:rPr>
        <w:t xml:space="preserve"> ситуацій із застосуванням психологічних інструментів з доведеною ефективністю, розробкою та аналізом кейсів із професійної практики.</w:t>
      </w:r>
    </w:p>
    <w:p w14:paraId="5331E32A"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Зміст Програми складається з 3 модулів, 9 взаємопов’язаних тем. На етапі завершення навчання за Програмою слухачі складають підсумковий тест, який складається з 50 тестових завдань, одне тестове завдання оцінюється в 2 бали. Максимальна кількість балів, яку можуть отримати учасники – 100 балів. Прохідний бал – 75. Учасники, які успішно склали тест, отримають сертифікат.</w:t>
      </w:r>
    </w:p>
    <w:p w14:paraId="3BE4B4E6" w14:textId="77777777" w:rsidR="00E02607" w:rsidRPr="00E02607" w:rsidRDefault="00E02607" w:rsidP="00E02607">
      <w:pPr>
        <w:spacing w:after="0" w:line="240" w:lineRule="auto"/>
        <w:ind w:firstLine="72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Кількість годин, що відводиться на засвоєння змісту Програми складає: 30 годин, з них: 6 год. – лекційні заняття, 16 год., – практична робота, 6 год., самостійна робота, 2 год., підсумкові заходи.</w:t>
      </w:r>
    </w:p>
    <w:p w14:paraId="4FFCB1F2"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lastRenderedPageBreak/>
        <w:t>Навчально-тематичний план</w:t>
      </w:r>
    </w:p>
    <w:p w14:paraId="2C437B5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86"/>
        <w:gridCol w:w="2239"/>
        <w:gridCol w:w="906"/>
        <w:gridCol w:w="1421"/>
        <w:gridCol w:w="1515"/>
        <w:gridCol w:w="1707"/>
        <w:gridCol w:w="961"/>
      </w:tblGrid>
      <w:tr w:rsidR="00E02607" w:rsidRPr="00E02607" w14:paraId="7A5C453E" w14:textId="77777777" w:rsidTr="00E02607">
        <w:trPr>
          <w:trHeight w:val="478"/>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E8335" w14:textId="77777777" w:rsidR="00E02607" w:rsidRPr="00E02607" w:rsidRDefault="00E02607" w:rsidP="00E02607">
            <w:pPr>
              <w:spacing w:after="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 xml:space="preserve">                                                             Кількість годин </w:t>
            </w:r>
          </w:p>
        </w:tc>
      </w:tr>
      <w:tr w:rsidR="00E02607" w:rsidRPr="00E02607" w14:paraId="4808591D" w14:textId="77777777" w:rsidTr="00E02607">
        <w:trPr>
          <w:trHeight w:val="478"/>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0D9562E"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CC09E3"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Назва теми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A427DF" w14:textId="77777777" w:rsidR="00E02607" w:rsidRPr="00E02607" w:rsidRDefault="00E02607" w:rsidP="00E02607">
            <w:pPr>
              <w:spacing w:before="240" w:after="24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лекції</w:t>
            </w:r>
          </w:p>
        </w:tc>
        <w:tc>
          <w:tcPr>
            <w:tcW w:w="0" w:type="auto"/>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hideMark/>
          </w:tcPr>
          <w:p w14:paraId="369A911F"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практичні</w:t>
            </w:r>
          </w:p>
          <w:p w14:paraId="62BE1672"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заняття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6FF87E"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самостійна робота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9CD4E3" w14:textId="77777777" w:rsidR="00E02607" w:rsidRPr="00E02607" w:rsidRDefault="00E02607" w:rsidP="00E02607">
            <w:pPr>
              <w:spacing w:before="240" w:after="24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підсумковий тест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9FDD83" w14:textId="77777777" w:rsidR="00E02607" w:rsidRPr="00E02607" w:rsidRDefault="00E02607" w:rsidP="00E02607">
            <w:pPr>
              <w:spacing w:before="240" w:after="240" w:line="240" w:lineRule="auto"/>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усього</w:t>
            </w:r>
          </w:p>
          <w:p w14:paraId="4601A449" w14:textId="77777777" w:rsidR="00E02607" w:rsidRPr="00E02607" w:rsidRDefault="00E02607" w:rsidP="00E02607">
            <w:pPr>
              <w:spacing w:before="240" w:after="24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6"/>
                <w:szCs w:val="26"/>
                <w:lang w:val="uk-UA" w:eastAsia="ru-UA"/>
                <w14:ligatures w14:val="none"/>
              </w:rPr>
              <w:t> </w:t>
            </w:r>
          </w:p>
        </w:tc>
      </w:tr>
      <w:tr w:rsidR="00E02607" w:rsidRPr="00E02607" w14:paraId="77050534" w14:textId="77777777" w:rsidTr="00E02607">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F8A27"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Модуль 1. Вступ до гендерної рівності. / Базові засади. </w:t>
            </w:r>
          </w:p>
          <w:p w14:paraId="1D739AC4"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Мета: систематизувати фундаментальні знання про гендерну рівність та її значення для дошкільної освіти.</w:t>
            </w:r>
          </w:p>
        </w:tc>
      </w:tr>
      <w:tr w:rsidR="00E02607" w:rsidRPr="00E02607" w14:paraId="68467E08"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58EF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B0D05"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Організаційно-педагогічні умови  та психологічний супровід процесу виховання гендерної ідентичності у дітей дошкільного віку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F70D9"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349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32CC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A3A7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1D57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6ED842CD"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F06A"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D07D8"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Розуміння гендерних стереотипів та їх вплив на дітей дошкільної віку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2D4B1"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6617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50F6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CDD13"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0901"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2C7933D0"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7B1B3"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0A59"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Визначення ролі педагогічних працівників у просуванні гендерної рівності в закладах дошкільної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EEF3"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181FF"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4E36F"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6045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A65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0C7BCACC" w14:textId="77777777" w:rsidTr="00E02607">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89DB"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Модуль 2. Розвиток дитини та гендерна обізнаність.</w:t>
            </w:r>
          </w:p>
          <w:p w14:paraId="7546617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Мета: Підвищити психологічний та методичний рівень поінформованості педагогів щодо того, як діти сприймають свою стать і розвивають ідентичність</w:t>
            </w:r>
            <w:r w:rsidRPr="00E02607">
              <w:rPr>
                <w:rFonts w:ascii="Times New Roman" w:eastAsia="Times New Roman" w:hAnsi="Times New Roman" w:cs="Times New Roman"/>
                <w:color w:val="000000"/>
                <w:kern w:val="0"/>
                <w:lang w:val="uk-UA" w:eastAsia="ru-UA"/>
                <w14:ligatures w14:val="none"/>
              </w:rPr>
              <w:t>.</w:t>
            </w:r>
          </w:p>
          <w:p w14:paraId="2816C477"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r>
      <w:tr w:rsidR="00E02607" w:rsidRPr="00E02607" w14:paraId="193AEC40"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FA51E"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1B6E" w14:textId="55E7A99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 xml:space="preserve">Впровадження методів сприяння інклюзивному середовищу, </w:t>
            </w:r>
            <w:r w:rsidR="00B17661">
              <w:rPr>
                <w:rFonts w:ascii="Times New Roman" w:eastAsia="Times New Roman" w:hAnsi="Times New Roman" w:cs="Times New Roman"/>
                <w:color w:val="000000"/>
                <w:kern w:val="0"/>
                <w:lang w:val="uk-UA" w:eastAsia="ru-UA"/>
                <w14:ligatures w14:val="none"/>
              </w:rPr>
              <w:t>що</w:t>
            </w:r>
            <w:r w:rsidRPr="00E02607">
              <w:rPr>
                <w:rFonts w:ascii="Times New Roman" w:eastAsia="Times New Roman" w:hAnsi="Times New Roman" w:cs="Times New Roman"/>
                <w:color w:val="000000"/>
                <w:kern w:val="0"/>
                <w:lang w:val="uk-UA" w:eastAsia="ru-UA"/>
                <w14:ligatures w14:val="none"/>
              </w:rPr>
              <w:t xml:space="preserve"> підтримує гендерні ідентичності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F394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45AD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DB6F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A2F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580CD"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4</w:t>
            </w:r>
          </w:p>
        </w:tc>
      </w:tr>
      <w:tr w:rsidR="00E02607" w:rsidRPr="00E02607" w14:paraId="591CC770"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61A7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0DD3B" w14:textId="4BF50B2A"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Сприяння різноманітності  як пріоритетна складова імплементації гендерної рівності в закладі дошкільної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F02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1128F"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1E499"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B839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43909"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7494FE2D"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C043B"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B1E88" w14:textId="12BA29F2"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 xml:space="preserve">Вирішення гендерних проблем у дошкільному дитинстві та </w:t>
            </w:r>
            <w:r w:rsidRPr="00E02607">
              <w:rPr>
                <w:rFonts w:ascii="Times New Roman" w:eastAsia="Times New Roman" w:hAnsi="Times New Roman" w:cs="Times New Roman"/>
                <w:color w:val="000000"/>
                <w:kern w:val="0"/>
                <w:lang w:val="uk-UA" w:eastAsia="ru-UA"/>
                <w14:ligatures w14:val="none"/>
              </w:rPr>
              <w:lastRenderedPageBreak/>
              <w:t>визначення відповідних заходів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F0BBE"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244A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173B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12FA4"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593B"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1982F4D0" w14:textId="77777777" w:rsidTr="00E02607">
        <w:trPr>
          <w:trHeight w:val="4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80B1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Модуль 3. Розпізнавання та попередження сексуального та психологічного насильства. </w:t>
            </w:r>
          </w:p>
          <w:p w14:paraId="6AFD7BCA"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lang w:val="uk-UA" w:eastAsia="ru-UA"/>
                <w14:ligatures w14:val="none"/>
              </w:rPr>
              <w:t>Мета: Навчити педагогічних працівників та батьків розпізнаванню ознак потенційного сексуального і психологічного насильства щодо дітей дошкільного віку.</w:t>
            </w:r>
          </w:p>
        </w:tc>
      </w:tr>
      <w:tr w:rsidR="00E02607" w:rsidRPr="00E02607" w14:paraId="09213201"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8FED"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521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Опрацювання відповідних віку стратегій навчання дітей автономії тіла, згоді та особистим кордонам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4F6E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17DA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F0354"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F912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10ECB"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4</w:t>
            </w:r>
          </w:p>
        </w:tc>
      </w:tr>
      <w:tr w:rsidR="00E02607" w:rsidRPr="00E02607" w14:paraId="6F522601"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802F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5A254" w14:textId="77777777"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hd w:val="clear" w:color="auto" w:fill="FFFFFF"/>
                <w:lang w:val="uk-UA" w:eastAsia="ru-UA"/>
                <w14:ligatures w14:val="none"/>
              </w:rPr>
              <w:t>Недопущення психологічного насильства з боку педагогів та батьків щодо дітей дошкільного віку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154FE"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6845D"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0D9C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0443E"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F641"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r>
      <w:tr w:rsidR="00E02607" w:rsidRPr="00E02607" w14:paraId="6A4E1C98"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8E11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D20C" w14:textId="7BBC9CF9" w:rsidR="00E02607" w:rsidRPr="00E02607" w:rsidRDefault="00E02607" w:rsidP="00E02607">
            <w:pPr>
              <w:spacing w:after="0" w:line="240" w:lineRule="auto"/>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Взаємодія з родинами щодо питань гендерної рівності та надання ресурсів в очному та дистанційному форматі для  підтримки їхнього розуміння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F40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3F9A"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BE457"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3BEEF"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D527"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w:t>
            </w:r>
          </w:p>
        </w:tc>
      </w:tr>
      <w:tr w:rsidR="00E02607" w:rsidRPr="00E02607" w14:paraId="31534ECE"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F4D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CE573"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Підсумковий тест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B4498"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3509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79E2"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E9735"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BD0BB"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r>
      <w:tr w:rsidR="00E02607" w:rsidRPr="00E02607" w14:paraId="2C8AFCB0" w14:textId="77777777" w:rsidTr="00E026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30981"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07D71"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Всього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94140"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90EFC"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D87A"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D8EC6"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AFC39"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lang w:val="uk-UA" w:eastAsia="ru-UA"/>
                <w14:ligatures w14:val="none"/>
              </w:rPr>
              <w:t>30</w:t>
            </w:r>
          </w:p>
        </w:tc>
      </w:tr>
    </w:tbl>
    <w:p w14:paraId="6B0CA794" w14:textId="77777777" w:rsidR="00E02607" w:rsidRPr="00E02607" w:rsidRDefault="00E02607" w:rsidP="00E02607">
      <w:pPr>
        <w:spacing w:after="0" w:line="240" w:lineRule="auto"/>
        <w:rPr>
          <w:rFonts w:ascii="Times New Roman" w:eastAsia="Times New Roman" w:hAnsi="Times New Roman" w:cs="Times New Roman"/>
          <w:kern w:val="0"/>
          <w:sz w:val="24"/>
          <w:szCs w:val="24"/>
          <w:lang w:val="uk-UA" w:eastAsia="ru-UA"/>
          <w14:ligatures w14:val="none"/>
        </w:rPr>
      </w:pPr>
    </w:p>
    <w:p w14:paraId="5F85C915" w14:textId="77777777" w:rsidR="00E02607" w:rsidRPr="00E02607" w:rsidRDefault="00E02607" w:rsidP="00E02607">
      <w:pPr>
        <w:spacing w:before="240" w:after="240" w:line="240" w:lineRule="auto"/>
        <w:ind w:firstLine="20"/>
        <w:jc w:val="center"/>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Ін</w:t>
      </w:r>
      <w:r w:rsidRPr="00E02607">
        <w:rPr>
          <w:rFonts w:ascii="Times New Roman" w:eastAsia="Times New Roman" w:hAnsi="Times New Roman" w:cs="Times New Roman"/>
          <w:b/>
          <w:bCs/>
          <w:color w:val="000000"/>
          <w:kern w:val="0"/>
          <w:sz w:val="28"/>
          <w:szCs w:val="28"/>
          <w:lang w:val="uk-UA" w:eastAsia="ru-UA"/>
          <w14:ligatures w14:val="none"/>
        </w:rPr>
        <w:t>формаційний обсяг освітньої компоненти</w:t>
      </w:r>
    </w:p>
    <w:p w14:paraId="2A800F42" w14:textId="77777777" w:rsidR="00E02607" w:rsidRPr="00E02607" w:rsidRDefault="00E02607" w:rsidP="00E02607">
      <w:pPr>
        <w:spacing w:after="0" w:line="240" w:lineRule="auto"/>
        <w:ind w:firstLine="85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Організаційно-педагогічні умови  та психологічний супровід процесу виховання гендерної ідентичності у дітей дошкільного віку.</w:t>
      </w:r>
    </w:p>
    <w:p w14:paraId="0DD62EA5"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Основи здорового розвитку гендерної ідентичності у дітей дошкільного віку. Важливість організаційних структур, педагогічних підходів і систем психологічної підтримки, що формують процес виховання гендерної ідентичності. Сприяння розвитку інклюзивного освітнього середовища, адаптивних освітніх методик для психолого-педагогічної підтримки, створення сприятливої позитивної атмосфери реалізації процесу розвитку гендерної ідентичності в дітей дошкільного віку. Ефективні стратегії, виклики та потенційні наслідки для освітньої практики підтримки освіти гендерної ідентичності в дошкільному дитинстві.</w:t>
      </w:r>
    </w:p>
    <w:p w14:paraId="6CC83758"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Ключові слова:</w:t>
      </w:r>
      <w:r w:rsidRPr="00E02607">
        <w:rPr>
          <w:rFonts w:ascii="Times New Roman" w:eastAsia="Times New Roman" w:hAnsi="Times New Roman" w:cs="Times New Roman"/>
          <w:color w:val="000000"/>
          <w:kern w:val="0"/>
          <w:sz w:val="28"/>
          <w:szCs w:val="28"/>
          <w:lang w:val="uk-UA" w:eastAsia="ru-UA"/>
          <w14:ligatures w14:val="none"/>
        </w:rPr>
        <w:t xml:space="preserve"> гендерна ідентичність, дошкільна освіта, організаційні умови, педагогічні підходи, психологічний супровід, інклюзивне середовище, розвиток дитинства.</w:t>
      </w:r>
    </w:p>
    <w:p w14:paraId="58002F24" w14:textId="77777777" w:rsidR="00E02607" w:rsidRPr="00E02607" w:rsidRDefault="00E02607" w:rsidP="00E02607">
      <w:pPr>
        <w:spacing w:after="0" w:line="240" w:lineRule="auto"/>
        <w:ind w:firstLine="85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lastRenderedPageBreak/>
        <w:t>Розуміння гендерних стереотипів та їх вплив на дітей дошкільної віку.</w:t>
      </w:r>
    </w:p>
    <w:p w14:paraId="1A1D61CE"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Гендерні стереотипи та їх роль у формуванні гендерної ідентичності та поведінки дошкільного віку. Важливість контекстів та їх вплив на розвиток і розуміння гендерних ролей. Вразливість дітей до суспільних норм та очікувань: сім’я, засоби масової інформації, однолітки та заклади освіти. Подолання гендерних стереотипів у дошкільній освіті. Створення середовище, яке заохочує різноманітні інтереси та поведінку незалежно від статі. Виховання індивідуальності, творчості та почуття рівності серед дітей. Подолання ґендерних стереотипів у закладі дошкільної освіти та надання дітям можливості вільно досліджувати свої інтереси, не відчуваючи себе обмеженими суспільними очікуваннями, пов’язаними зі статтю.</w:t>
      </w:r>
    </w:p>
    <w:p w14:paraId="743DDA9F"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Ключові слова:</w:t>
      </w:r>
      <w:r w:rsidRPr="00E02607">
        <w:rPr>
          <w:rFonts w:ascii="Times New Roman" w:eastAsia="Times New Roman" w:hAnsi="Times New Roman" w:cs="Times New Roman"/>
          <w:color w:val="000000"/>
          <w:kern w:val="0"/>
          <w:sz w:val="28"/>
          <w:szCs w:val="28"/>
          <w:lang w:val="uk-UA" w:eastAsia="ru-UA"/>
          <w14:ligatures w14:val="none"/>
        </w:rPr>
        <w:t xml:space="preserve"> подолання ґендерних стереотипів, дошкільна освіта, контексти, заохочення різноманітності,суспільні очікування, рівність серед дітей.</w:t>
      </w:r>
    </w:p>
    <w:p w14:paraId="03F90E36" w14:textId="77777777" w:rsidR="00E02607" w:rsidRPr="00E02607" w:rsidRDefault="00E02607" w:rsidP="00E02607">
      <w:pPr>
        <w:spacing w:after="0" w:line="240" w:lineRule="auto"/>
        <w:ind w:firstLine="85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Визначення ролі педагогічних працівників у просуванні гендерної рівності в закладах дошкільної освіти.</w:t>
      </w:r>
    </w:p>
    <w:p w14:paraId="04A2D841" w14:textId="77777777" w:rsidR="00E02607" w:rsidRPr="00E02607" w:rsidRDefault="00E02607" w:rsidP="00E02607">
      <w:pPr>
        <w:spacing w:after="0" w:line="240" w:lineRule="auto"/>
        <w:ind w:firstLine="85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 xml:space="preserve">Освітні інформаційні заходи пристосовані для різних аудиторій – педагогів, психологів, персоналу закладу освіти для забезпечення широкого розуміння та прийняття. </w:t>
      </w:r>
      <w:r w:rsidRPr="00E02607">
        <w:rPr>
          <w:rFonts w:ascii="Times New Roman" w:eastAsia="Times New Roman" w:hAnsi="Times New Roman" w:cs="Times New Roman"/>
          <w:color w:val="343434"/>
          <w:kern w:val="0"/>
          <w:sz w:val="28"/>
          <w:szCs w:val="28"/>
          <w:shd w:val="clear" w:color="auto" w:fill="FFFFFF"/>
          <w:lang w:val="uk-UA" w:eastAsia="ru-UA"/>
          <w14:ligatures w14:val="none"/>
        </w:rPr>
        <w:t xml:space="preserve">Передача та поширення цінностей і надбань демократії від одного покоління до іншого через інтеграцію гендерних підходів </w:t>
      </w:r>
      <w:r w:rsidRPr="00E02607">
        <w:rPr>
          <w:rFonts w:ascii="Times New Roman" w:eastAsia="Times New Roman" w:hAnsi="Times New Roman" w:cs="Times New Roman"/>
          <w:color w:val="000000"/>
          <w:kern w:val="0"/>
          <w:sz w:val="28"/>
          <w:szCs w:val="28"/>
          <w:lang w:val="uk-UA" w:eastAsia="ru-UA"/>
          <w14:ligatures w14:val="none"/>
        </w:rPr>
        <w:t>у то ль  закладах дошкільної освіти. Вплив ставлення педагога до сприйняття дітьми гендерних ролей. Значення гендерно нейтральної мови. Сприяння позитивним зразкам для наслідування: приклади людей, які досягли успіху в різних сферах будучи в нетрадиційних гендерних ролях. Залучення педагогів до обговорень і практикумів, присвячених гендерному вихованню дітей. Визначення унікальних інтересів та талантів кожної дитини не пов’язаних з певною статтю.</w:t>
      </w:r>
    </w:p>
    <w:p w14:paraId="764EF6A6"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цінності, надбання демократії, стратегії та методи, гендерне виховання, ставлення педагога до гендерних ролей, гендерно нейтральна мова, визначення унікальних інтересів. </w:t>
      </w:r>
    </w:p>
    <w:p w14:paraId="4E59319E" w14:textId="77777777" w:rsidR="00E02607" w:rsidRPr="00E02607" w:rsidRDefault="00E02607" w:rsidP="00E02607">
      <w:pPr>
        <w:spacing w:after="0" w:line="240" w:lineRule="auto"/>
        <w:ind w:firstLine="85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Впровадження методів сприяння інклюзивному середовищу, яке підтримують гендерні ідентичності.</w:t>
      </w:r>
    </w:p>
    <w:p w14:paraId="4ED16938" w14:textId="70E672E0"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 xml:space="preserve">Створення інклюзивного середовища, яке заохочує дослідження та ігри без гендерних стереотипів. Використання різних методів виховання, таких як розповідь, рольові ігри, інтерактивні ігри. Використання прикладів із реального життя в безпечному та сприятливому середовищі, що допомагає дітям краще зрозуміти ці поняття. Інклюзивне інформування - стіни, які </w:t>
      </w:r>
      <w:r w:rsidR="00B17661">
        <w:rPr>
          <w:rFonts w:ascii="Times New Roman" w:eastAsia="Times New Roman" w:hAnsi="Times New Roman" w:cs="Times New Roman"/>
          <w:color w:val="000000"/>
          <w:kern w:val="0"/>
          <w:sz w:val="28"/>
          <w:szCs w:val="28"/>
          <w:lang w:val="uk-UA" w:eastAsia="ru-UA"/>
          <w14:ligatures w14:val="none"/>
        </w:rPr>
        <w:t>«</w:t>
      </w:r>
      <w:r w:rsidRPr="00E02607">
        <w:rPr>
          <w:rFonts w:ascii="Times New Roman" w:eastAsia="Times New Roman" w:hAnsi="Times New Roman" w:cs="Times New Roman"/>
          <w:color w:val="000000"/>
          <w:kern w:val="0"/>
          <w:sz w:val="28"/>
          <w:szCs w:val="28"/>
          <w:lang w:val="uk-UA" w:eastAsia="ru-UA"/>
          <w14:ligatures w14:val="none"/>
        </w:rPr>
        <w:t>говорять</w:t>
      </w:r>
      <w:r w:rsidR="00B17661">
        <w:rPr>
          <w:rFonts w:ascii="Times New Roman" w:eastAsia="Times New Roman" w:hAnsi="Times New Roman" w:cs="Times New Roman"/>
          <w:color w:val="000000"/>
          <w:kern w:val="0"/>
          <w:sz w:val="28"/>
          <w:szCs w:val="28"/>
          <w:lang w:val="uk-UA" w:eastAsia="ru-UA"/>
          <w14:ligatures w14:val="none"/>
        </w:rPr>
        <w:t>»</w:t>
      </w:r>
      <w:r w:rsidRPr="00E02607">
        <w:rPr>
          <w:rFonts w:ascii="Times New Roman" w:eastAsia="Times New Roman" w:hAnsi="Times New Roman" w:cs="Times New Roman"/>
          <w:color w:val="000000"/>
          <w:kern w:val="0"/>
          <w:sz w:val="28"/>
          <w:szCs w:val="28"/>
          <w:lang w:val="uk-UA" w:eastAsia="ru-UA"/>
          <w14:ligatures w14:val="none"/>
        </w:rPr>
        <w:t xml:space="preserve">, фільми, мультиплікація, відвідування музеїв та мистецькі заходи. Підбір іграшок, ігрових засобів і книжок, які не стигматизовані як «для хлопчиків» або «для дівчаток».Використання вправ та ігор, які зображують різноманітні гендерні ролі, ідентичності та самовираження. Проектування </w:t>
      </w:r>
      <w:r w:rsidRPr="00E02607">
        <w:rPr>
          <w:rFonts w:ascii="Times New Roman" w:eastAsia="Times New Roman" w:hAnsi="Times New Roman" w:cs="Times New Roman"/>
          <w:color w:val="000000"/>
          <w:kern w:val="0"/>
          <w:sz w:val="28"/>
          <w:szCs w:val="28"/>
          <w:lang w:val="uk-UA" w:eastAsia="ru-UA"/>
          <w14:ligatures w14:val="none"/>
        </w:rPr>
        <w:lastRenderedPageBreak/>
        <w:t>навколишнього середовища без строгих гендерних стереотипів, наприклад, наявність осередків з різними активностями, які не позначені як спеціально для хлопчиків чи дівчаток. Використання мови яка, унеможливлює стереотипи. Заохочення дітей виражати себе так, як їм зручно, незалежно від того, чи це стосується одягу, діяльності чи стилю гри, без нав’язування суспільних гендерних норм.</w:t>
      </w:r>
    </w:p>
    <w:p w14:paraId="52BE559F"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інклюзивне інформування, засоби гри не стигматизовані за гендером, заохочення для самовираження, іграшки, розваги, книги, ставлення педагога до гендерних ролей, визначення унікальних інтересів. </w:t>
      </w:r>
    </w:p>
    <w:p w14:paraId="6AE78B27"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Сприяння різноманітності як пріоритетному компоненту реалізації гендерної рівності в ЗДО. </w:t>
      </w:r>
    </w:p>
    <w:p w14:paraId="4FD24191"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Інтеграція різноманітних поглядів, культур та ідентичності в освітню структуру. Усунення гендерної нерівності та важливість врахування відмінностей у расовій, етнічній приналежності, здібностях, соціально-економічному становищі. Організація різних форм роботи з дітьми, в процесі яких вшановується унікальність, заохочується співпереживання та багатство різноманітності. Реалізація дітьми дошкільного віку проєктів, пов'язаних зі сприйняттям різноманітності. </w:t>
      </w:r>
    </w:p>
    <w:p w14:paraId="502A2ED1"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різноманітність, погляди, врахування відмінностей, расова та етнічна приналежності, іграшки, унікальність, співпериживання. </w:t>
      </w:r>
    </w:p>
    <w:p w14:paraId="7D52EB47"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Вирішення гендерних проблем у дошкільному дитинстві та визначення відповідних заходів.</w:t>
      </w:r>
    </w:p>
    <w:p w14:paraId="7118FD73"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 </w:t>
      </w:r>
      <w:r w:rsidRPr="00E02607">
        <w:rPr>
          <w:rFonts w:ascii="Times New Roman" w:eastAsia="Times New Roman" w:hAnsi="Times New Roman" w:cs="Times New Roman"/>
          <w:color w:val="000000"/>
          <w:kern w:val="0"/>
          <w:sz w:val="28"/>
          <w:szCs w:val="28"/>
          <w:lang w:val="uk-UA" w:eastAsia="ru-UA"/>
          <w14:ligatures w14:val="none"/>
        </w:rPr>
        <w:t>Оцінка та вдосконалення існуючих освітніх практик, які можуть змінювати, або кидати виклик застарілим гендерним стереотипам у ЗДО. Вивчення впливу батьківського ставлення та поведінки на розвиток гендерної ідентичності дошкільників. Визнання та врахування впливу культурних і суспільних факторів на гендерне сприйняття в дошкільному дитинстві. Пристосування стратегій до конкретних потреб і викликів, пов’язаних з різними культурними контекстами. Заходи та форми роботи, що відповідають віку та рівню розуміння дитини. Доступні пояснення під час повсякденних справ, культурні та просвітницькі заходи.</w:t>
      </w:r>
    </w:p>
    <w:p w14:paraId="66C00BF4"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освітні практики, культурні та суспільні фактори, потреби, виклики, культурний контекст, доступність.  </w:t>
      </w:r>
    </w:p>
    <w:p w14:paraId="70976E1F"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 Опрацювання відповідних віку стратегій навчання дітей автономії тіла, згоді та особистим кордонам</w:t>
      </w:r>
    </w:p>
    <w:p w14:paraId="7C689D55"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Автономія тіла, надання дітям можливості розуміти власне тіло та контролювати його. Формування уявлень про право сказати «ні» небажаному фізичному контакту. Навчання концепції згоди, право давати або відмовляти в дозволі на будь-який фізичний контакт, будь то обійми, поцілунки чи будь-</w:t>
      </w:r>
      <w:r w:rsidRPr="00E02607">
        <w:rPr>
          <w:rFonts w:ascii="Times New Roman" w:eastAsia="Times New Roman" w:hAnsi="Times New Roman" w:cs="Times New Roman"/>
          <w:color w:val="000000"/>
          <w:kern w:val="0"/>
          <w:sz w:val="28"/>
          <w:szCs w:val="28"/>
          <w:lang w:val="uk-UA" w:eastAsia="ru-UA"/>
          <w14:ligatures w14:val="none"/>
        </w:rPr>
        <w:lastRenderedPageBreak/>
        <w:t>яка форма дотику. Формування уявлень про повагу кордонів інших і очікування згоди. Допомогти дітям розпізнати свої особисті кордони та зрозуміти, що можна встановлювати обмеження на фізичні взаємодії. Розширення можливостей і безпека, які полягають у тому, щоб надати дітям знання та навички розпізнавати незручні ситуації та реагувати на них. </w:t>
      </w:r>
    </w:p>
    <w:p w14:paraId="5468D2AB"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автономія тіла, незгода, власні кордони, безпека, реагування.   </w:t>
      </w:r>
    </w:p>
    <w:p w14:paraId="5466CFA6"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shd w:val="clear" w:color="auto" w:fill="FFFFFF"/>
          <w:lang w:val="uk-UA" w:eastAsia="ru-UA"/>
          <w14:ligatures w14:val="none"/>
        </w:rPr>
        <w:t>Недопущення психологічного насильства з боку педагогів та батьків щодо дітей дошкільного віку.</w:t>
      </w:r>
    </w:p>
    <w:p w14:paraId="0738F1DE"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Стратегії, рекомендації та практики, спрямовані на недопущення психологічного насильства чи жорстокого поводження з боку педагогів і батьків щодо дітей дошкільного віку. Фізичне, емоційне та вербальне насильство. Обговорення кейсів та виявлення ознак психологічного насильства, розуміння його впливу на розвиток дітей дошкільного віку. Профілактичні заходи, просування методів позитивної дисципліни, навчання педагогів і батьків здоровим методам спілкування та створення сприятливого середовища для емоційного благополуччя дітей. Виховання здорових стосунків, сприяння позитивній поведінці та забезпечення психічного здоров’я у дітей дошкільного віку в  закладах дошкільної освіти і вдома.</w:t>
      </w:r>
    </w:p>
    <w:p w14:paraId="2EA38DF8"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психологічне насилля, фізичне, емоційне та вербальне насильство, жорстоке поводження, здорові стосунки, психічне здоров'я, позитивна поведінка. </w:t>
      </w:r>
    </w:p>
    <w:p w14:paraId="538A1F09"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b/>
          <w:bCs/>
          <w:color w:val="000000"/>
          <w:kern w:val="0"/>
          <w:sz w:val="28"/>
          <w:szCs w:val="28"/>
          <w:lang w:val="uk-UA" w:eastAsia="ru-UA"/>
          <w14:ligatures w14:val="none"/>
        </w:rPr>
        <w:t>Взаємодія з родинами щодо питань гендерної рівності та надання ресурсів в очному та дистанційному форматі для  підтримки їхнього розуміння. </w:t>
      </w:r>
    </w:p>
    <w:p w14:paraId="74D58218"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color w:val="000000"/>
          <w:kern w:val="0"/>
          <w:sz w:val="28"/>
          <w:szCs w:val="28"/>
          <w:lang w:val="uk-UA" w:eastAsia="ru-UA"/>
          <w14:ligatures w14:val="none"/>
        </w:rPr>
        <w:t>Освіта та обізнаність батьків щодо таких тем, як стереотипи, несвідомі упередження та важливість рівних можливостей для всіх статей. Надання ресурсів, які демонструють різноманітні точки зору та досвід - книги, фільми та онлайн-контент. Рекомендації батькам щодо сприяння гендерній рівності вдома. Розробка онлайн-платформ, сторінок на сайті ЗДО, вебінарів або програм, які надають доступну інформацію та ресурси щодо гендерної рівності. Професійна підтримка для родин, які вирішують проблеми, пов’язані з гендерною рівністю - консультації / онлайн-консультації психологів, соціальних працівників і фахівців, які спеціалізуються на цих питаннях.</w:t>
      </w:r>
    </w:p>
    <w:p w14:paraId="3DECCD27" w14:textId="77777777" w:rsidR="00E02607" w:rsidRPr="00E02607" w:rsidRDefault="00E02607" w:rsidP="00E02607">
      <w:pPr>
        <w:spacing w:before="240" w:after="240" w:line="240" w:lineRule="auto"/>
        <w:ind w:firstLine="860"/>
        <w:jc w:val="both"/>
        <w:rPr>
          <w:rFonts w:ascii="Times New Roman" w:eastAsia="Times New Roman" w:hAnsi="Times New Roman" w:cs="Times New Roman"/>
          <w:kern w:val="0"/>
          <w:sz w:val="24"/>
          <w:szCs w:val="24"/>
          <w:lang w:val="uk-UA" w:eastAsia="ru-UA"/>
          <w14:ligatures w14:val="none"/>
        </w:rPr>
      </w:pPr>
      <w:r w:rsidRPr="00E02607">
        <w:rPr>
          <w:rFonts w:ascii="Times New Roman" w:eastAsia="Times New Roman" w:hAnsi="Times New Roman" w:cs="Times New Roman"/>
          <w:i/>
          <w:iCs/>
          <w:color w:val="000000"/>
          <w:kern w:val="0"/>
          <w:sz w:val="28"/>
          <w:szCs w:val="28"/>
          <w:lang w:val="uk-UA" w:eastAsia="ru-UA"/>
          <w14:ligatures w14:val="none"/>
        </w:rPr>
        <w:t xml:space="preserve">Ключові слова: </w:t>
      </w:r>
      <w:r w:rsidRPr="00E02607">
        <w:rPr>
          <w:rFonts w:ascii="Times New Roman" w:eastAsia="Times New Roman" w:hAnsi="Times New Roman" w:cs="Times New Roman"/>
          <w:color w:val="000000"/>
          <w:kern w:val="0"/>
          <w:sz w:val="28"/>
          <w:szCs w:val="28"/>
          <w:lang w:val="uk-UA" w:eastAsia="ru-UA"/>
          <w14:ligatures w14:val="none"/>
        </w:rPr>
        <w:t>обізнаність, упередження, рекомендації батькам, онлайн-платформи, ресурси. </w:t>
      </w:r>
    </w:p>
    <w:p w14:paraId="0958D9D7" w14:textId="77777777" w:rsidR="005460D6" w:rsidRPr="00E17358" w:rsidRDefault="005460D6">
      <w:pPr>
        <w:rPr>
          <w:lang w:val="uk-UA"/>
        </w:rPr>
      </w:pPr>
    </w:p>
    <w:sectPr w:rsidR="005460D6" w:rsidRPr="00E17358" w:rsidSect="00D0287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77"/>
    <w:rsid w:val="003C0E44"/>
    <w:rsid w:val="005460D6"/>
    <w:rsid w:val="00A97C77"/>
    <w:rsid w:val="00B17661"/>
    <w:rsid w:val="00D0287C"/>
    <w:rsid w:val="00E02607"/>
    <w:rsid w:val="00E1735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6E60"/>
  <w15:chartTrackingRefBased/>
  <w15:docId w15:val="{EDCD627F-2CFC-49AE-A6FD-18566E0C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607"/>
    <w:pPr>
      <w:spacing w:before="100" w:beforeAutospacing="1" w:after="100" w:afterAutospacing="1" w:line="240" w:lineRule="auto"/>
    </w:pPr>
    <w:rPr>
      <w:rFonts w:ascii="Times New Roman" w:eastAsia="Times New Roman" w:hAnsi="Times New Roman" w:cs="Times New Roman"/>
      <w:kern w:val="0"/>
      <w:sz w:val="24"/>
      <w:szCs w:val="24"/>
      <w:lang w:val="ru-UA" w:eastAsia="ru-UA"/>
      <w14:ligatures w14:val="none"/>
    </w:rPr>
  </w:style>
  <w:style w:type="character" w:customStyle="1" w:styleId="apple-tab-span">
    <w:name w:val="apple-tab-span"/>
    <w:basedOn w:val="a0"/>
    <w:rsid w:val="00E02607"/>
  </w:style>
  <w:style w:type="paragraph" w:customStyle="1" w:styleId="paragraph">
    <w:name w:val="paragraph"/>
    <w:basedOn w:val="a"/>
    <w:uiPriority w:val="99"/>
    <w:rsid w:val="00E02607"/>
    <w:pPr>
      <w:spacing w:before="100" w:beforeAutospacing="1" w:after="100" w:afterAutospacing="1" w:line="240" w:lineRule="auto"/>
    </w:pPr>
    <w:rPr>
      <w:rFonts w:ascii="Times New Roman" w:eastAsia="Times New Roman" w:hAnsi="Times New Roman" w:cs="Times New Roman"/>
      <w:kern w:val="0"/>
      <w:sz w:val="24"/>
      <w:szCs w:val="24"/>
      <w:lang w:val="uk-UA"/>
      <w14:ligatures w14:val="none"/>
    </w:rPr>
  </w:style>
  <w:style w:type="character" w:customStyle="1" w:styleId="normaltextrun">
    <w:name w:val="normaltextrun"/>
    <w:basedOn w:val="a0"/>
    <w:rsid w:val="00E02607"/>
  </w:style>
  <w:style w:type="character" w:customStyle="1" w:styleId="eop">
    <w:name w:val="eop"/>
    <w:basedOn w:val="a0"/>
    <w:rsid w:val="00E02607"/>
  </w:style>
  <w:style w:type="character" w:customStyle="1" w:styleId="spellingerror">
    <w:name w:val="spellingerror"/>
    <w:basedOn w:val="a0"/>
    <w:rsid w:val="00E02607"/>
  </w:style>
  <w:style w:type="character" w:customStyle="1" w:styleId="tabchar">
    <w:name w:val="tabchar"/>
    <w:basedOn w:val="a0"/>
    <w:rsid w:val="00E02607"/>
  </w:style>
  <w:style w:type="paragraph" w:customStyle="1" w:styleId="ShiftAlt">
    <w:name w:val="Додаток_основной_текст (Додаток___Shift+Alt)"/>
    <w:uiPriority w:val="2"/>
    <w:rsid w:val="00E02607"/>
    <w:pPr>
      <w:autoSpaceDE w:val="0"/>
      <w:autoSpaceDN w:val="0"/>
      <w:adjustRightInd w:val="0"/>
      <w:spacing w:after="0" w:line="210" w:lineRule="atLeast"/>
      <w:ind w:firstLine="227"/>
      <w:jc w:val="both"/>
    </w:pPr>
    <w:rPr>
      <w:rFonts w:ascii="Times New Roman" w:hAnsi="Times New Roman" w:cs="Myriad Pro"/>
      <w:color w:val="000000"/>
      <w:kern w:val="0"/>
      <w:sz w:val="24"/>
      <w:szCs w:val="18"/>
      <w:lang w:val="uk-UA"/>
      <w14:ligatures w14:val="none"/>
    </w:rPr>
  </w:style>
  <w:style w:type="character" w:customStyle="1" w:styleId="Bold">
    <w:name w:val="Bold"/>
    <w:rsid w:val="00E02607"/>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doshkillia.ua" TargetMode="External"/><Relationship Id="rId4" Type="http://schemas.openxmlformats.org/officeDocument/2006/relationships/hyperlink" Target="mailto:nOmelianenko@mcf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3382</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Омельяненко</dc:creator>
  <cp:keywords/>
  <dc:description/>
  <cp:lastModifiedBy>Ніна Омельяненко</cp:lastModifiedBy>
  <cp:revision>3</cp:revision>
  <dcterms:created xsi:type="dcterms:W3CDTF">2024-01-07T18:23:00Z</dcterms:created>
  <dcterms:modified xsi:type="dcterms:W3CDTF">2024-01-07T19:16:00Z</dcterms:modified>
</cp:coreProperties>
</file>